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05D5E6D1" w:rsidR="001C7A21" w:rsidRPr="000552C5" w:rsidRDefault="001C7A21" w:rsidP="001C7A21">
      <w:pPr>
        <w:jc w:val="right"/>
        <w:rPr>
          <w:rFonts w:eastAsia="Times New Roman"/>
          <w:b/>
          <w:bCs/>
        </w:rPr>
      </w:pPr>
      <w:bookmarkStart w:id="0" w:name="_Hlk200018814"/>
      <w:r w:rsidRPr="000552C5">
        <w:rPr>
          <w:rFonts w:eastAsia="Times New Roman"/>
          <w:b/>
          <w:bCs/>
        </w:rPr>
        <w:t>202</w:t>
      </w:r>
      <w:r w:rsidR="000C729A">
        <w:rPr>
          <w:rFonts w:eastAsia="Times New Roman"/>
          <w:b/>
          <w:bCs/>
        </w:rPr>
        <w:t>5</w:t>
      </w:r>
      <w:r w:rsidRPr="000552C5">
        <w:rPr>
          <w:rFonts w:eastAsia="Times New Roman"/>
          <w:b/>
          <w:bCs/>
        </w:rPr>
        <w:t>-</w:t>
      </w:r>
      <w:r w:rsidR="0059715C">
        <w:rPr>
          <w:rFonts w:eastAsia="Times New Roman"/>
          <w:b/>
          <w:bCs/>
        </w:rPr>
        <w:t>1</w:t>
      </w:r>
      <w:r w:rsidR="00112BD5">
        <w:rPr>
          <w:rFonts w:eastAsia="Times New Roman"/>
          <w:b/>
          <w:bCs/>
        </w:rPr>
        <w:t>4</w:t>
      </w:r>
      <w:r w:rsidR="00FB7258">
        <w:rPr>
          <w:rFonts w:eastAsia="Times New Roman"/>
          <w:b/>
          <w:bCs/>
        </w:rPr>
        <w:t>6</w:t>
      </w:r>
      <w:bookmarkEnd w:id="0"/>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sidRPr="007D113B">
        <w:rPr>
          <w:rStyle w:val="eop"/>
          <w:rFonts w:ascii="Arial" w:hAnsi="Arial" w:cs="Arial"/>
          <w:b/>
          <w:bCs/>
          <w:sz w:val="20"/>
          <w:szCs w:val="20"/>
        </w:rPr>
        <w:t> </w:t>
      </w:r>
    </w:p>
    <w:p w14:paraId="11C38F4C" w14:textId="331A5824" w:rsidR="007D113B" w:rsidRDefault="00540684" w:rsidP="007D113B">
      <w:pPr>
        <w:pStyle w:val="paragraph"/>
        <w:spacing w:before="0" w:beforeAutospacing="0" w:after="0" w:afterAutospacing="0"/>
        <w:textAlignment w:val="baseline"/>
        <w:rPr>
          <w:rStyle w:val="normaltextrun"/>
          <w:rFonts w:ascii="Arial" w:hAnsi="Arial" w:cs="Arial"/>
          <w:b/>
          <w:bCs/>
          <w:sz w:val="36"/>
          <w:szCs w:val="36"/>
        </w:rPr>
      </w:pPr>
      <w:r w:rsidRPr="007D113B">
        <w:rPr>
          <w:rStyle w:val="normaltextrun"/>
          <w:rFonts w:ascii="Arial" w:hAnsi="Arial" w:cs="Arial"/>
          <w:b/>
          <w:bCs/>
          <w:sz w:val="16"/>
          <w:szCs w:val="16"/>
          <w:u w:val="single"/>
        </w:rPr>
        <w:t>Schmitz Cargobull AG</w:t>
      </w:r>
      <w:r w:rsidRPr="000552C5">
        <w:rPr>
          <w:rStyle w:val="scxw103780677"/>
          <w:rFonts w:ascii="Calibri" w:hAnsi="Calibri" w:cs="Calibri"/>
          <w:sz w:val="20"/>
          <w:szCs w:val="20"/>
        </w:rPr>
        <w:t> </w:t>
      </w:r>
      <w:r w:rsidRPr="000552C5">
        <w:rPr>
          <w:rFonts w:ascii="Calibri" w:hAnsi="Calibri" w:cs="Calibri"/>
          <w:sz w:val="20"/>
          <w:szCs w:val="20"/>
        </w:rPr>
        <w:br/>
      </w:r>
      <w:r w:rsidR="00982C86" w:rsidRPr="00982C86">
        <w:rPr>
          <w:rStyle w:val="normaltextrun"/>
          <w:rFonts w:ascii="Arial" w:hAnsi="Arial" w:cs="Arial"/>
          <w:b/>
          <w:bCs/>
          <w:sz w:val="36"/>
          <w:szCs w:val="36"/>
        </w:rPr>
        <w:t>Goodyear und Schmitz Cargobull verbessern Datenintegration zwischen FleetHub und TrailerConnect®</w:t>
      </w:r>
    </w:p>
    <w:p w14:paraId="516B1E60" w14:textId="25D1ECAF" w:rsidR="005E00AF" w:rsidRPr="000C729A" w:rsidRDefault="003E5098" w:rsidP="005E00AF">
      <w:pPr>
        <w:spacing w:line="360" w:lineRule="auto"/>
        <w:rPr>
          <w:b/>
          <w:bCs/>
          <w:sz w:val="24"/>
          <w:szCs w:val="24"/>
        </w:rPr>
      </w:pPr>
      <w:r>
        <w:rPr>
          <w:b/>
          <w:bCs/>
          <w:sz w:val="24"/>
          <w:szCs w:val="24"/>
        </w:rPr>
        <w:t>Kunden profiti</w:t>
      </w:r>
      <w:r w:rsidR="009E2055">
        <w:rPr>
          <w:b/>
          <w:bCs/>
          <w:sz w:val="24"/>
          <w:szCs w:val="24"/>
        </w:rPr>
        <w:t xml:space="preserve">eren jetzt auch von der integrierten Goodyear </w:t>
      </w:r>
      <w:r w:rsidR="00CF0533">
        <w:rPr>
          <w:b/>
          <w:bCs/>
          <w:sz w:val="24"/>
          <w:szCs w:val="24"/>
        </w:rPr>
        <w:t>TPMS</w:t>
      </w:r>
      <w:r w:rsidR="007E1A33">
        <w:rPr>
          <w:b/>
          <w:bCs/>
          <w:sz w:val="24"/>
          <w:szCs w:val="24"/>
        </w:rPr>
        <w:t xml:space="preserve"> </w:t>
      </w:r>
      <w:r w:rsidR="009E2055">
        <w:rPr>
          <w:b/>
          <w:bCs/>
          <w:sz w:val="24"/>
          <w:szCs w:val="24"/>
        </w:rPr>
        <w:t>Connect-Lösung</w:t>
      </w:r>
    </w:p>
    <w:p w14:paraId="145A0738" w14:textId="77777777" w:rsidR="000C729A" w:rsidRPr="0016180A" w:rsidRDefault="000C729A" w:rsidP="007D113B">
      <w:pPr>
        <w:pStyle w:val="paragraph"/>
        <w:spacing w:before="0" w:beforeAutospacing="0" w:after="0" w:afterAutospacing="0"/>
        <w:textAlignment w:val="baseline"/>
        <w:rPr>
          <w:rFonts w:ascii="Arial" w:hAnsi="Arial" w:cs="Arial"/>
        </w:rPr>
      </w:pPr>
    </w:p>
    <w:p w14:paraId="510008BB" w14:textId="052D2D80" w:rsidR="00DB27F5" w:rsidRDefault="00182F15" w:rsidP="00313A8A">
      <w:pPr>
        <w:spacing w:line="360" w:lineRule="auto"/>
      </w:pPr>
      <w:r>
        <w:t>August</w:t>
      </w:r>
      <w:r w:rsidR="000C729A">
        <w:t xml:space="preserve"> 2025</w:t>
      </w:r>
      <w:r w:rsidR="00E36058">
        <w:t xml:space="preserve"> </w:t>
      </w:r>
      <w:r w:rsidR="000C729A">
        <w:t>–</w:t>
      </w:r>
      <w:r w:rsidR="00E36058">
        <w:t xml:space="preserve"> </w:t>
      </w:r>
      <w:r w:rsidR="00094724" w:rsidRPr="00094724">
        <w:t xml:space="preserve">Goodyear und Schmitz Cargobull </w:t>
      </w:r>
      <w:r w:rsidR="00102B74">
        <w:t xml:space="preserve">erweitern </w:t>
      </w:r>
      <w:r w:rsidR="00094724" w:rsidRPr="00094724">
        <w:t xml:space="preserve">ihre Zusammenarbeit </w:t>
      </w:r>
      <w:r w:rsidR="00F93223">
        <w:t xml:space="preserve">und ermöglichen </w:t>
      </w:r>
      <w:r w:rsidR="00094724" w:rsidRPr="00094724">
        <w:t xml:space="preserve">eine nahtlose Integration von Goodyear TPMS Connect für Flottenkunden. </w:t>
      </w:r>
      <w:r w:rsidR="00094724" w:rsidRPr="00AD3D67">
        <w:t xml:space="preserve">So kann das Reifenmanagement verbessert und damit die Betriebszeit und Sicherheit der Schmitz Cargobull Fahrzeuge erhöht werden. </w:t>
      </w:r>
      <w:r w:rsidR="00102D1B" w:rsidRPr="00AD3D67">
        <w:t>Über das Schmitz Cargobull TrailerConnect</w:t>
      </w:r>
      <w:r w:rsidR="007770AF" w:rsidRPr="00AD3D67">
        <w:t>®</w:t>
      </w:r>
      <w:r w:rsidR="00F93641" w:rsidRPr="00AD3D67">
        <w:t xml:space="preserve"> </w:t>
      </w:r>
      <w:r w:rsidR="00102D1B" w:rsidRPr="00AD3D67">
        <w:t>Data Management Center</w:t>
      </w:r>
      <w:r w:rsidR="002E5F87" w:rsidRPr="00AD3D67">
        <w:t xml:space="preserve"> </w:t>
      </w:r>
      <w:r w:rsidR="006C6E5B" w:rsidRPr="00AD3D67">
        <w:t>können</w:t>
      </w:r>
      <w:r w:rsidR="002E5F87" w:rsidRPr="00AD3D67">
        <w:t xml:space="preserve"> </w:t>
      </w:r>
      <w:r w:rsidR="004E3659" w:rsidRPr="00AD3D67">
        <w:t>beide Seiten</w:t>
      </w:r>
      <w:r w:rsidR="00313A8A" w:rsidRPr="00AD3D67">
        <w:t xml:space="preserve"> jetzt auftragsrelevante Daten selektiv u</w:t>
      </w:r>
      <w:r w:rsidR="00313A8A">
        <w:t>nd sicher zur Verfügung stellen</w:t>
      </w:r>
      <w:r w:rsidR="00897A5E">
        <w:t xml:space="preserve"> und abrufen</w:t>
      </w:r>
      <w:r w:rsidR="00DB27F5">
        <w:t>.</w:t>
      </w:r>
    </w:p>
    <w:p w14:paraId="6B4D6EAC" w14:textId="73F67554" w:rsidR="00FB7258" w:rsidRDefault="00102D1B" w:rsidP="00FB7258">
      <w:pPr>
        <w:spacing w:line="360" w:lineRule="auto"/>
      </w:pPr>
      <w:r>
        <w:t xml:space="preserve"> </w:t>
      </w:r>
    </w:p>
    <w:p w14:paraId="149B9C6E" w14:textId="123F960A" w:rsidR="00FB7258" w:rsidRDefault="00DE7DAD" w:rsidP="00FB7258">
      <w:pPr>
        <w:spacing w:line="360" w:lineRule="auto"/>
      </w:pPr>
      <w:r>
        <w:t>Fahrzeugf</w:t>
      </w:r>
      <w:r w:rsidR="00FB7258">
        <w:t>lotten</w:t>
      </w:r>
      <w:r>
        <w:t xml:space="preserve"> mit</w:t>
      </w:r>
      <w:r w:rsidR="00FB7258">
        <w:t xml:space="preserve"> Schmitz Cargobull</w:t>
      </w:r>
      <w:r w:rsidR="00D80352">
        <w:t xml:space="preserve"> </w:t>
      </w:r>
      <w:r w:rsidR="00C30142">
        <w:t>Trailer</w:t>
      </w:r>
      <w:r>
        <w:t>n</w:t>
      </w:r>
      <w:r w:rsidR="00FB7258">
        <w:t xml:space="preserve"> können nun von der Reifenüberwachung und den vorausschauenden Analysen von Goodyear profitieren, da sie direkt mit den in den </w:t>
      </w:r>
      <w:r w:rsidR="00C30142">
        <w:t>Schmitz Cargobull Fahrzeugen</w:t>
      </w:r>
      <w:r w:rsidR="00FB7258">
        <w:t xml:space="preserve"> eingebauten Telematik- und Reifendrucküberwachungssystemen kompatibel sind, ohne dass zusätzliche Hardware oder SIM-Karten erforderlich sind.</w:t>
      </w:r>
    </w:p>
    <w:p w14:paraId="0764548E" w14:textId="77777777" w:rsidR="00E74424" w:rsidRDefault="00E74424" w:rsidP="00FB7258">
      <w:pPr>
        <w:spacing w:line="360" w:lineRule="auto"/>
        <w:rPr>
          <w:b/>
          <w:bCs/>
        </w:rPr>
      </w:pPr>
    </w:p>
    <w:p w14:paraId="30CCEE52" w14:textId="6A48D6C6" w:rsidR="00FB7258" w:rsidRPr="00E74424" w:rsidRDefault="00FB7258" w:rsidP="00FB7258">
      <w:pPr>
        <w:spacing w:line="360" w:lineRule="auto"/>
        <w:rPr>
          <w:b/>
          <w:bCs/>
        </w:rPr>
      </w:pPr>
      <w:r w:rsidRPr="00E74424">
        <w:rPr>
          <w:b/>
          <w:bCs/>
        </w:rPr>
        <w:t>Eingebaute Intelligenz, von Anfang an bereit</w:t>
      </w:r>
    </w:p>
    <w:p w14:paraId="40DF88C5" w14:textId="77777777" w:rsidR="00FB7258" w:rsidRDefault="00FB7258" w:rsidP="00FB7258">
      <w:pPr>
        <w:spacing w:line="360" w:lineRule="auto"/>
      </w:pPr>
      <w:r>
        <w:t>Goodyear TPMS Connect ist eine Plug-and-Play-Lösung, die sich in die bestehende Telematikinfrastruktur von Schmitz Cargobull integrieren lässt und sofortigen Zugriff auf Echtzeit-Reifenleistungsdaten und umsetzbare Erkenntnisse bietet. Durch den Einsatz der Goodyear-eigenen G-Predict-Technologie können Fuhrparks reifenbezogene Probleme vorhersehen, bevor sie zu ungeplanten Ausfallzeiten führen, was zu niedrigeren Betriebskosten und höherer Verkehrssicherheit beiträgt.</w:t>
      </w:r>
    </w:p>
    <w:p w14:paraId="102DDB10" w14:textId="77777777" w:rsidR="00E74424" w:rsidRDefault="00E74424" w:rsidP="00FB7258">
      <w:pPr>
        <w:spacing w:line="360" w:lineRule="auto"/>
      </w:pPr>
    </w:p>
    <w:p w14:paraId="7243138B" w14:textId="77777777" w:rsidR="00182F15" w:rsidRDefault="00FB7258" w:rsidP="00FB7258">
      <w:pPr>
        <w:spacing w:line="360" w:lineRule="auto"/>
      </w:pPr>
      <w:r>
        <w:t xml:space="preserve">"Mit diesem nächsten Schritt in unserer Zusammenarbeit kombinieren wir die Stärken unserer bewährten Trailer-Telematik mit der Reifenintelligenzlösung von Goodyear", so </w:t>
      </w:r>
      <w:r w:rsidR="00CC0F23">
        <w:t>Jan Uhlenbruck</w:t>
      </w:r>
      <w:r w:rsidR="001C3C04">
        <w:t>,</w:t>
      </w:r>
      <w:r w:rsidR="007D2080" w:rsidRPr="007D2080">
        <w:t xml:space="preserve"> </w:t>
      </w:r>
      <w:r w:rsidR="00641C9A" w:rsidRPr="00641C9A">
        <w:t>Head of Full Service Solutions</w:t>
      </w:r>
      <w:r w:rsidR="00641C9A">
        <w:t xml:space="preserve">, </w:t>
      </w:r>
      <w:r w:rsidR="00641C9A" w:rsidRPr="00641C9A">
        <w:t>Produktlinie Digital Services</w:t>
      </w:r>
      <w:r>
        <w:t xml:space="preserve"> bei Schmitz </w:t>
      </w:r>
    </w:p>
    <w:p w14:paraId="609B41D0" w14:textId="77777777" w:rsidR="00182F15" w:rsidRDefault="00182F15" w:rsidP="00FB7258">
      <w:pPr>
        <w:spacing w:line="360" w:lineRule="auto"/>
      </w:pPr>
    </w:p>
    <w:p w14:paraId="7D199FCC" w14:textId="77777777" w:rsidR="00182F15" w:rsidRDefault="00182F15" w:rsidP="00FB7258">
      <w:pPr>
        <w:spacing w:line="360" w:lineRule="auto"/>
      </w:pPr>
    </w:p>
    <w:p w14:paraId="37F3FA65" w14:textId="77777777" w:rsidR="00182F15" w:rsidRDefault="00182F15" w:rsidP="00FB7258">
      <w:pPr>
        <w:spacing w:line="360" w:lineRule="auto"/>
      </w:pPr>
    </w:p>
    <w:p w14:paraId="4F3C9A67" w14:textId="77777777" w:rsidR="00182F15" w:rsidRDefault="00182F15" w:rsidP="00182F15">
      <w:pPr>
        <w:spacing w:line="360" w:lineRule="auto"/>
        <w:ind w:left="7788"/>
        <w:rPr>
          <w:b/>
          <w:bCs/>
        </w:rPr>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146</w:t>
      </w:r>
    </w:p>
    <w:p w14:paraId="3159179F" w14:textId="77777777" w:rsidR="00182F15" w:rsidRDefault="00182F15" w:rsidP="00FB7258">
      <w:pPr>
        <w:spacing w:line="360" w:lineRule="auto"/>
      </w:pPr>
    </w:p>
    <w:p w14:paraId="5A8EC442" w14:textId="25D9D8A6" w:rsidR="00FB7258" w:rsidRDefault="00FB7258" w:rsidP="00FB7258">
      <w:pPr>
        <w:spacing w:line="360" w:lineRule="auto"/>
      </w:pPr>
      <w:r>
        <w:t>Cargobull. "Die nahtlose Integration von Goodyear TPMS Connect unterstützt unser Ziel, unseren Kunden intelligentere, sicherere und effizientere Transportlösungen zu bieten."</w:t>
      </w:r>
    </w:p>
    <w:p w14:paraId="4E2F9C11" w14:textId="77777777" w:rsidR="00F35FE3" w:rsidRDefault="00F35FE3" w:rsidP="00E74424">
      <w:pPr>
        <w:spacing w:line="360" w:lineRule="auto"/>
        <w:ind w:left="7788"/>
        <w:rPr>
          <w:rFonts w:eastAsia="Times New Roman"/>
          <w:b/>
          <w:bCs/>
        </w:rPr>
      </w:pPr>
    </w:p>
    <w:p w14:paraId="320BF7E3" w14:textId="3E7AC231" w:rsidR="00FB7258" w:rsidRPr="00E74424" w:rsidRDefault="00FB7258" w:rsidP="00FB7258">
      <w:pPr>
        <w:spacing w:line="360" w:lineRule="auto"/>
        <w:rPr>
          <w:b/>
          <w:bCs/>
        </w:rPr>
      </w:pPr>
      <w:r w:rsidRPr="00E74424">
        <w:rPr>
          <w:b/>
          <w:bCs/>
        </w:rPr>
        <w:t>Unterstützung für intelligente, vernetzte Flotten</w:t>
      </w:r>
    </w:p>
    <w:p w14:paraId="10318620" w14:textId="77777777" w:rsidR="00FB7258" w:rsidRDefault="00FB7258" w:rsidP="00FB7258">
      <w:pPr>
        <w:spacing w:line="360" w:lineRule="auto"/>
      </w:pPr>
      <w:r>
        <w:t>Für Goodyear ist diese Partnerschaft eine weitere wichtige Erweiterung seines Ökosystems für die Flottenmobilität.</w:t>
      </w:r>
    </w:p>
    <w:p w14:paraId="6DFD0E03" w14:textId="77777777" w:rsidR="00E74424" w:rsidRDefault="00E74424" w:rsidP="00FB7258">
      <w:pPr>
        <w:spacing w:line="360" w:lineRule="auto"/>
      </w:pPr>
    </w:p>
    <w:p w14:paraId="56F3381D" w14:textId="4CDA4E5C" w:rsidR="00FB7258" w:rsidRDefault="00FB7258" w:rsidP="00FB7258">
      <w:pPr>
        <w:spacing w:line="360" w:lineRule="auto"/>
      </w:pPr>
      <w:r>
        <w:t>"Wir freuen uns, unsere Zusammenarbeit mit Schmitz Cargobull zu vertiefen, indem wir Goodyear TPMS Connect direkt in ihre Trailer-Plattform einbinden", sagt Piotr Czyżyk, Managing Director, Fleet Mobility Europe bei Goodyear. "Durch diese Integration können Flotten von Goodyears prädiktiver Analytik und Reifenintelligenz profitieren, ohne zusätzliche Hardware installieren zu müssen - und so einen reibungsloseren Weg zur Digitalisierung und operativen Exzellenz beschreiten."</w:t>
      </w:r>
    </w:p>
    <w:p w14:paraId="0FA84D45" w14:textId="77777777" w:rsidR="00E74424" w:rsidRDefault="00E74424" w:rsidP="00FB7258">
      <w:pPr>
        <w:spacing w:line="360" w:lineRule="auto"/>
      </w:pPr>
    </w:p>
    <w:p w14:paraId="4BBC9D1B" w14:textId="77777777" w:rsidR="00FB7258" w:rsidRPr="00912E35" w:rsidRDefault="00FB7258" w:rsidP="00FB7258">
      <w:pPr>
        <w:spacing w:line="360" w:lineRule="auto"/>
        <w:rPr>
          <w:b/>
          <w:bCs/>
        </w:rPr>
      </w:pPr>
      <w:r w:rsidRPr="00912E35">
        <w:rPr>
          <w:b/>
          <w:bCs/>
        </w:rPr>
        <w:t>Die wichtigsten Vorteile von Goodyear TPMS Connect sind:</w:t>
      </w:r>
    </w:p>
    <w:p w14:paraId="1DE3F638" w14:textId="28C8CA15" w:rsidR="00FB7258" w:rsidRDefault="00FB7258" w:rsidP="00E74424">
      <w:pPr>
        <w:pStyle w:val="Listenabsatz"/>
        <w:numPr>
          <w:ilvl w:val="0"/>
          <w:numId w:val="34"/>
        </w:numPr>
        <w:spacing w:line="360" w:lineRule="auto"/>
      </w:pPr>
      <w:r>
        <w:t>Nahtlose Integration: Funktioniert mit den integrierten Telematik- und TPMS-Systemen von Schmitz Cargobull - keine zusätzliche Hardware erforderlich.</w:t>
      </w:r>
    </w:p>
    <w:p w14:paraId="4D697AEA" w14:textId="442ED262" w:rsidR="00FB7258" w:rsidRDefault="00FB7258" w:rsidP="00E74424">
      <w:pPr>
        <w:pStyle w:val="Listenabsatz"/>
        <w:numPr>
          <w:ilvl w:val="0"/>
          <w:numId w:val="34"/>
        </w:numPr>
        <w:spacing w:line="360" w:lineRule="auto"/>
      </w:pPr>
      <w:r>
        <w:t xml:space="preserve">Vorausschauende Wartung: Die G-Predict-Technologie hilft bei der Vermeidung von </w:t>
      </w:r>
      <w:r w:rsidR="00B07A3F">
        <w:t>Reifenp</w:t>
      </w:r>
      <w:r>
        <w:t>annen durch frühzeitige Erkennung von Reifenproblemen.</w:t>
      </w:r>
    </w:p>
    <w:p w14:paraId="749832FD" w14:textId="77777777" w:rsidR="008E5CB0" w:rsidRDefault="00E54322" w:rsidP="008E5CB0">
      <w:pPr>
        <w:pStyle w:val="Listenabsatz"/>
        <w:numPr>
          <w:ilvl w:val="0"/>
          <w:numId w:val="34"/>
        </w:numPr>
        <w:spacing w:line="360" w:lineRule="auto"/>
      </w:pPr>
      <w:r w:rsidRPr="00E54322">
        <w:t>Erhöhte Sicherheit und Einhaltung von Vorschriften: Unterstützt TPMS-bezogene EU-Vorschriften und trägt durch vorausschauende Warnungen zu mehr Sicherheit bei.</w:t>
      </w:r>
    </w:p>
    <w:p w14:paraId="46003952" w14:textId="65331ACE" w:rsidR="00FB7258" w:rsidRDefault="00E54322" w:rsidP="008E5CB0">
      <w:pPr>
        <w:pStyle w:val="Listenabsatz"/>
        <w:numPr>
          <w:ilvl w:val="0"/>
          <w:numId w:val="34"/>
        </w:numPr>
        <w:spacing w:line="360" w:lineRule="auto"/>
      </w:pPr>
      <w:r>
        <w:t xml:space="preserve"> </w:t>
      </w:r>
      <w:r w:rsidR="00FB7258">
        <w:t>Vollständige Reifentransparenz: Bietet vollständige Datentransparenz, einschließlich Druck, Temperatur und GPS-basierte Verfolgung.</w:t>
      </w:r>
    </w:p>
    <w:p w14:paraId="7D050978" w14:textId="77777777" w:rsidR="00E74424" w:rsidRDefault="00E74424" w:rsidP="00FB7258">
      <w:pPr>
        <w:spacing w:line="360" w:lineRule="auto"/>
      </w:pPr>
    </w:p>
    <w:p w14:paraId="11A3E67E" w14:textId="1137F455" w:rsidR="00FB7258" w:rsidRDefault="00FB7258" w:rsidP="00FB7258">
      <w:pPr>
        <w:spacing w:line="360" w:lineRule="auto"/>
      </w:pPr>
      <w:r>
        <w:t xml:space="preserve">Mit diesem gemeinsamen Angebot profitieren Flotten von einer vollständig vernetzten Anhängerlösung, die reifenbedingte Ausfallzeiten reduziert und zu </w:t>
      </w:r>
      <w:r w:rsidR="00160A1F">
        <w:t xml:space="preserve">fundierten </w:t>
      </w:r>
      <w:r>
        <w:t>Geschäftsentscheidungen beiträgt.</w:t>
      </w:r>
    </w:p>
    <w:p w14:paraId="3F3048A8" w14:textId="77777777" w:rsidR="00345A2C" w:rsidRDefault="00345A2C" w:rsidP="00FB7258">
      <w:pPr>
        <w:spacing w:line="360" w:lineRule="auto"/>
      </w:pPr>
    </w:p>
    <w:p w14:paraId="4299761E" w14:textId="77777777" w:rsidR="00F92929" w:rsidRDefault="00345A2C" w:rsidP="00345A2C">
      <w:pPr>
        <w:spacing w:line="360" w:lineRule="auto"/>
      </w:pPr>
      <w:r>
        <w:t xml:space="preserve">In Sachen Transparenz und Vernetzung unterstützt Schmitz Cargobull Spediteure in ihrem Transportalltag mit dem TrailerConnect® Data Management Center (DMC). Damit die verfügbaren Echtzeitdaten noch effektiver genutzt werden können, setzt Schmitz Cargobull auf strategische Partnerschaften mit mehr als 40 etablierten Anbietern, wie zum Beispiel Trimble, Krone, idem, RIO, ZF Transics, CO3, etc. Über die Import-Funktion des DMC </w:t>
      </w:r>
    </w:p>
    <w:p w14:paraId="246F5ED8" w14:textId="77777777" w:rsidR="00F92929" w:rsidRDefault="00F92929" w:rsidP="00345A2C">
      <w:pPr>
        <w:spacing w:line="360" w:lineRule="auto"/>
      </w:pPr>
    </w:p>
    <w:p w14:paraId="18B17C74" w14:textId="77777777" w:rsidR="00F92929" w:rsidRDefault="00F92929" w:rsidP="00345A2C">
      <w:pPr>
        <w:spacing w:line="360" w:lineRule="auto"/>
      </w:pPr>
    </w:p>
    <w:p w14:paraId="33DA478C" w14:textId="77777777" w:rsidR="00F92929" w:rsidRDefault="00F92929" w:rsidP="00F92929">
      <w:pPr>
        <w:spacing w:line="360" w:lineRule="auto"/>
        <w:ind w:left="7788"/>
        <w:rPr>
          <w:b/>
          <w:bCs/>
        </w:rPr>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146</w:t>
      </w:r>
    </w:p>
    <w:p w14:paraId="5EF93AD5" w14:textId="77777777" w:rsidR="00F92929" w:rsidRDefault="00F92929" w:rsidP="00345A2C">
      <w:pPr>
        <w:spacing w:line="360" w:lineRule="auto"/>
      </w:pPr>
    </w:p>
    <w:p w14:paraId="390F5D86" w14:textId="6C0034DF" w:rsidR="00345A2C" w:rsidRDefault="00345A2C" w:rsidP="00345A2C">
      <w:pPr>
        <w:spacing w:line="360" w:lineRule="auto"/>
      </w:pPr>
      <w:r>
        <w:t xml:space="preserve">erhalten die Kunden die Möglichkeit, ihre gesamte Flotte – herstellerübergreifend - auf der TrailerConnect® Plattform darzustellen. </w:t>
      </w:r>
    </w:p>
    <w:p w14:paraId="4641C42C" w14:textId="77777777" w:rsidR="007D774F" w:rsidRDefault="007D774F" w:rsidP="00345A2C">
      <w:pPr>
        <w:spacing w:line="360" w:lineRule="auto"/>
      </w:pPr>
    </w:p>
    <w:p w14:paraId="14F349B5" w14:textId="5BEA4ABB" w:rsidR="00345A2C" w:rsidRDefault="00345A2C" w:rsidP="00345A2C">
      <w:pPr>
        <w:spacing w:line="360" w:lineRule="auto"/>
      </w:pPr>
      <w:r>
        <w:t>D</w:t>
      </w:r>
      <w:r w:rsidR="00E51316">
        <w:t>as</w:t>
      </w:r>
      <w:r>
        <w:t>TrailerConnect® Data Management Centers ist für angebundene Systeme ohne weitere IT-Implementierung einsatzbereit. Die Echtzeitdaten des gesamten Fuhrparks werden an einem zentralen Ort überwacht und gesteuert. Die ausgehenden Schnittstellen zu gängigen Real-Time-Visibility-Plattformen und Telematiksystemen können direkt genutzt werden. Der Nutzer verwaltet die Datenfreigabe selbst, entscheidet aktiv welche Daten selektiv geteilt werden sollen und behält so die Hoheit über seine Daten. Das bedeutet vollen Schutz für das eigene Business- und Speditionsnetzwerk. Geschäftssensible Daten zum eigenen Transportnetzwerk und den beteiligten Subunternehmern werden geschützt. Sämtliche Fahrzeug- und Transportdaten werden DSGVO-konform verarbeitet und sind für die gesamte Flotte an einem Ort zugänglich. In Verbindung mit dem TrailerConnect® TourTrack erhält der Anwender Zugriff auf alle Informationen in Echtzeit, kann Touren präzise überblicken und schnell auf Änderungen in den Abläufen reagieren. Auch die interaktive Temperaturüberwachung und weitere Funktionen stehen tour- und auftragsbasiert (FTL/LTL) zur Verfügung.</w:t>
      </w:r>
    </w:p>
    <w:p w14:paraId="2A773442" w14:textId="45278A3E" w:rsidR="00FB7258" w:rsidRDefault="00FB7258" w:rsidP="00FB7258">
      <w:pPr>
        <w:spacing w:line="360" w:lineRule="auto"/>
      </w:pPr>
    </w:p>
    <w:p w14:paraId="3A1C9467" w14:textId="77777777" w:rsidR="00FB7258" w:rsidRPr="00E74424" w:rsidRDefault="00FB7258" w:rsidP="00E74424">
      <w:pPr>
        <w:rPr>
          <w:b/>
          <w:bCs/>
          <w:sz w:val="16"/>
          <w:szCs w:val="16"/>
          <w:u w:val="single"/>
        </w:rPr>
      </w:pPr>
      <w:r w:rsidRPr="00E74424">
        <w:rPr>
          <w:b/>
          <w:bCs/>
          <w:sz w:val="16"/>
          <w:szCs w:val="16"/>
          <w:u w:val="single"/>
        </w:rPr>
        <w:t>Über Goodyear:</w:t>
      </w:r>
    </w:p>
    <w:p w14:paraId="757617BE" w14:textId="4680DFB7" w:rsidR="00FB7258" w:rsidRPr="00E74424" w:rsidRDefault="00FB7258" w:rsidP="00E74424">
      <w:pPr>
        <w:rPr>
          <w:sz w:val="16"/>
          <w:szCs w:val="16"/>
        </w:rPr>
      </w:pPr>
      <w:r w:rsidRPr="00E74424">
        <w:rPr>
          <w:sz w:val="16"/>
          <w:szCs w:val="16"/>
        </w:rPr>
        <w:t xml:space="preserve">Goodyear ist eines der größten Reifenunternehmen der Welt. Das Unternehmen beschäftigt rund </w:t>
      </w:r>
      <w:r w:rsidR="006C4806">
        <w:rPr>
          <w:sz w:val="16"/>
          <w:szCs w:val="16"/>
        </w:rPr>
        <w:t>68</w:t>
      </w:r>
      <w:r w:rsidRPr="00E74424">
        <w:rPr>
          <w:sz w:val="16"/>
          <w:szCs w:val="16"/>
        </w:rPr>
        <w:t>.000 Mitarbeiter und produziert in mehr als 5</w:t>
      </w:r>
      <w:r w:rsidR="006C4806">
        <w:rPr>
          <w:sz w:val="16"/>
          <w:szCs w:val="16"/>
        </w:rPr>
        <w:t>3</w:t>
      </w:r>
      <w:r w:rsidRPr="00E74424">
        <w:rPr>
          <w:sz w:val="16"/>
          <w:szCs w:val="16"/>
        </w:rPr>
        <w:t xml:space="preserve"> Werken in 2</w:t>
      </w:r>
      <w:r w:rsidR="006C4806">
        <w:rPr>
          <w:sz w:val="16"/>
          <w:szCs w:val="16"/>
        </w:rPr>
        <w:t>0</w:t>
      </w:r>
      <w:r w:rsidRPr="00E74424">
        <w:rPr>
          <w:sz w:val="16"/>
          <w:szCs w:val="16"/>
        </w:rPr>
        <w:t xml:space="preserve"> Ländern auf der ganzen Welt. In den beiden Innovationszentren in Akron, Ohio, und Colmar-Berg, Luxemburg, werden innovative Produkte und Dienstleistungen entwickelt, die den Industriestandard für Technologie und Leistung setzen. Weitere Informationen über Goodyear und seine Produkte finden Sie unter www.goodyear.com/corporate.</w:t>
      </w:r>
    </w:p>
    <w:p w14:paraId="4E79DC8B" w14:textId="77777777" w:rsidR="00FB7258" w:rsidRPr="00E74424" w:rsidRDefault="00FB7258" w:rsidP="00E74424">
      <w:pPr>
        <w:rPr>
          <w:b/>
          <w:bCs/>
          <w:sz w:val="16"/>
          <w:szCs w:val="16"/>
          <w:u w:val="single"/>
        </w:rPr>
      </w:pPr>
      <w:r w:rsidRPr="00E74424">
        <w:rPr>
          <w:b/>
          <w:bCs/>
          <w:sz w:val="16"/>
          <w:szCs w:val="16"/>
          <w:u w:val="single"/>
        </w:rPr>
        <w:t>Über Goodyear TPMS Connect:</w:t>
      </w:r>
    </w:p>
    <w:p w14:paraId="340E988A" w14:textId="77777777" w:rsidR="00FB7258" w:rsidRPr="00E74424" w:rsidRDefault="00FB7258" w:rsidP="00E74424">
      <w:pPr>
        <w:rPr>
          <w:sz w:val="16"/>
          <w:szCs w:val="16"/>
        </w:rPr>
      </w:pPr>
      <w:r w:rsidRPr="00E74424">
        <w:rPr>
          <w:sz w:val="16"/>
          <w:szCs w:val="16"/>
        </w:rPr>
        <w:t>Goodyear TPMS Connect ist eine fortschrittliche Mobilitätslösung, die die Funktionalität der vorinstallierten Reifendrucküberwachungssysteme (TPMS) an neuen Nutzfahrzeuganhängern erweitern soll. Durch die Nutzung der vorhandenen OEM-TPMS- und Telematikinfrastruktur werden zusätzliche Hardware oder SIM-Karten überflüssig. Die Lösung bietet Fuhrparkbetreibern einen vollständigen Überblick über die Reifenleistung und vorausschauende Wartungswarnungen und hilft gemischten Fuhrparks, das Reifenmanagement zu optimieren, Ausfallzeiten zu reduzieren und die betriebliche Effizienz insgesamt zu verbessern.</w:t>
      </w:r>
    </w:p>
    <w:p w14:paraId="43FD30A4" w14:textId="2EFEAA05" w:rsidR="0015211D" w:rsidRPr="00E74424" w:rsidRDefault="0015211D" w:rsidP="00E74424">
      <w:pPr>
        <w:rPr>
          <w:rFonts w:eastAsia="Calibri"/>
          <w:b/>
          <w:bCs/>
          <w:sz w:val="16"/>
          <w:szCs w:val="16"/>
          <w:u w:val="single"/>
        </w:rPr>
      </w:pPr>
    </w:p>
    <w:p w14:paraId="2869FEA6" w14:textId="77777777" w:rsidR="0015211D" w:rsidRPr="00E74424" w:rsidRDefault="0015211D" w:rsidP="00E74424">
      <w:pPr>
        <w:ind w:right="850"/>
        <w:rPr>
          <w:rFonts w:eastAsia="Calibri"/>
          <w:b/>
          <w:bCs/>
          <w:sz w:val="16"/>
          <w:szCs w:val="16"/>
          <w:u w:val="single"/>
        </w:rPr>
      </w:pPr>
    </w:p>
    <w:p w14:paraId="446EC868" w14:textId="77777777" w:rsidR="00E74424" w:rsidRDefault="00E74424" w:rsidP="00453DE0">
      <w:pPr>
        <w:pStyle w:val="paragraph"/>
        <w:spacing w:before="0" w:beforeAutospacing="0" w:after="0" w:afterAutospacing="0"/>
        <w:ind w:right="-120"/>
        <w:textAlignment w:val="baseline"/>
        <w:rPr>
          <w:rFonts w:ascii="Arial" w:eastAsia="Calibri" w:hAnsi="Arial" w:cs="Arial"/>
          <w:b/>
          <w:bCs/>
          <w:sz w:val="16"/>
          <w:szCs w:val="16"/>
          <w:u w:val="single"/>
        </w:rPr>
      </w:pPr>
    </w:p>
    <w:p w14:paraId="2EF50A09" w14:textId="0E6E9C4C" w:rsidR="00453DE0" w:rsidRDefault="00453DE0" w:rsidP="00453DE0">
      <w:pPr>
        <w:pStyle w:val="paragraph"/>
        <w:spacing w:before="0" w:beforeAutospacing="0" w:after="0" w:afterAutospacing="0"/>
        <w:ind w:right="-120"/>
        <w:textAlignment w:val="baseline"/>
        <w:rPr>
          <w:rFonts w:ascii="Arial" w:eastAsia="Calibri" w:hAnsi="Arial" w:cs="Arial"/>
          <w:sz w:val="16"/>
          <w:szCs w:val="16"/>
        </w:rPr>
      </w:pPr>
      <w:r>
        <w:rPr>
          <w:rFonts w:ascii="Arial" w:eastAsia="Calibri" w:hAnsi="Arial" w:cs="Arial"/>
          <w:b/>
          <w:bCs/>
          <w:sz w:val="16"/>
          <w:szCs w:val="16"/>
          <w:u w:val="single"/>
        </w:rPr>
        <w:t xml:space="preserve">Über Schmitz Cargobull </w:t>
      </w:r>
    </w:p>
    <w:p w14:paraId="098ED5B6" w14:textId="77777777" w:rsidR="00453DE0" w:rsidRDefault="00453DE0" w:rsidP="00453DE0">
      <w:pPr>
        <w:pStyle w:val="StandardWeb"/>
        <w:spacing w:before="0" w:beforeAutospacing="0" w:after="0" w:afterAutospacing="0"/>
        <w:rPr>
          <w:rFonts w:ascii="Arial" w:hAnsi="Arial" w:cs="Arial"/>
          <w:sz w:val="16"/>
          <w:szCs w:val="16"/>
        </w:rPr>
      </w:pPr>
      <w:r>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47A963CF" w14:textId="19A0B43C" w:rsidR="00453DE0" w:rsidRDefault="00453DE0" w:rsidP="00453DE0">
      <w:pPr>
        <w:pStyle w:val="StandardWeb"/>
        <w:spacing w:before="0" w:beforeAutospacing="0" w:after="0" w:afterAutospacing="0"/>
        <w:rPr>
          <w:rFonts w:ascii="Arial" w:hAnsi="Arial" w:cs="Arial"/>
          <w:sz w:val="16"/>
          <w:szCs w:val="16"/>
        </w:rPr>
      </w:pPr>
      <w:r>
        <w:rPr>
          <w:rFonts w:ascii="Arial" w:hAnsi="Arial" w:cs="Arial"/>
          <w:color w:val="000000"/>
          <w:sz w:val="16"/>
          <w:szCs w:val="16"/>
          <w:shd w:val="clear" w:color="auto" w:fill="FFFFFF"/>
        </w:rPr>
        <w:t xml:space="preserve">Schmitz Cargobull wurde 1892 im Münsterland (Deutschland) gegründet. Das familiengeführte </w:t>
      </w:r>
      <w:r>
        <w:rPr>
          <w:rFonts w:ascii="Arial" w:hAnsi="Arial" w:cs="Arial"/>
          <w:sz w:val="16"/>
          <w:szCs w:val="16"/>
        </w:rPr>
        <w:t>Unternehmen produziert pro Jahr mit über 6.000 Mitarbeitern rund 60.000 Fahrzeuge und erwirtschaftete</w:t>
      </w:r>
      <w:r>
        <w:rPr>
          <w:rFonts w:ascii="Arial" w:hAnsi="Arial" w:cs="Arial"/>
          <w:color w:val="000000"/>
          <w:sz w:val="16"/>
          <w:szCs w:val="16"/>
          <w:shd w:val="clear" w:color="auto" w:fill="FFFFFF"/>
        </w:rPr>
        <w:t xml:space="preserve"> im Geschäftsjahr 2023/24 einen Umsatz von rund 2,4 Mrd. Euro. Das</w:t>
      </w:r>
      <w:r>
        <w:rPr>
          <w:rFonts w:ascii="Arial" w:hAnsi="Arial" w:cs="Arial"/>
          <w:color w:val="000000"/>
          <w:sz w:val="16"/>
          <w:szCs w:val="16"/>
        </w:rPr>
        <w:t xml:space="preserve"> internationale Produktions-Netzwerk umfasst aktuell</w:t>
      </w:r>
      <w:r>
        <w:rPr>
          <w:rFonts w:ascii="Arial" w:hAnsi="Arial" w:cs="Arial"/>
          <w:color w:val="FF0000"/>
          <w:sz w:val="16"/>
          <w:szCs w:val="16"/>
        </w:rPr>
        <w:t xml:space="preserve"> </w:t>
      </w:r>
      <w:r>
        <w:rPr>
          <w:rFonts w:ascii="Arial" w:hAnsi="Arial" w:cs="Arial"/>
          <w:sz w:val="16"/>
          <w:szCs w:val="16"/>
        </w:rPr>
        <w:t>zehn</w:t>
      </w:r>
      <w:r>
        <w:rPr>
          <w:rFonts w:ascii="Arial" w:hAnsi="Arial" w:cs="Arial"/>
          <w:color w:val="FF0000"/>
          <w:sz w:val="16"/>
          <w:szCs w:val="16"/>
        </w:rPr>
        <w:t xml:space="preserve"> </w:t>
      </w:r>
      <w:r>
        <w:rPr>
          <w:rFonts w:ascii="Arial" w:hAnsi="Arial" w:cs="Arial"/>
          <w:color w:val="000000"/>
          <w:sz w:val="16"/>
          <w:szCs w:val="16"/>
        </w:rPr>
        <w:t>Werke in Deutschland, Litauen, Spanien, England, Türkei, Slowakei sowie in Australien</w:t>
      </w:r>
      <w:r>
        <w:rPr>
          <w:rFonts w:ascii="Arial" w:hAnsi="Arial" w:cs="Arial"/>
          <w:color w:val="44546A"/>
          <w:sz w:val="16"/>
          <w:szCs w:val="16"/>
        </w:rPr>
        <w:t>.</w:t>
      </w:r>
    </w:p>
    <w:p w14:paraId="4866DAFC" w14:textId="77777777" w:rsidR="00453DE0" w:rsidRDefault="00453DE0" w:rsidP="00453DE0">
      <w:pPr>
        <w:ind w:right="283"/>
        <w:rPr>
          <w:b/>
          <w:sz w:val="16"/>
          <w:szCs w:val="16"/>
          <w:u w:val="single"/>
        </w:rPr>
      </w:pPr>
    </w:p>
    <w:p w14:paraId="2CEBC6C5" w14:textId="77777777" w:rsidR="00453DE0" w:rsidRDefault="00453DE0" w:rsidP="00453DE0">
      <w:pPr>
        <w:ind w:right="283"/>
        <w:rPr>
          <w:b/>
          <w:sz w:val="16"/>
          <w:szCs w:val="16"/>
          <w:u w:val="single"/>
        </w:rPr>
      </w:pPr>
      <w:r>
        <w:rPr>
          <w:b/>
          <w:sz w:val="16"/>
          <w:szCs w:val="16"/>
          <w:u w:val="single"/>
        </w:rPr>
        <w:t>Das Schmitz Cargobull Presse-Team:</w:t>
      </w:r>
    </w:p>
    <w:p w14:paraId="6C354982" w14:textId="77777777" w:rsidR="00453DE0" w:rsidRDefault="00453DE0" w:rsidP="00453DE0">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65608F2A" w14:textId="578BC14A" w:rsidR="00F51DA3" w:rsidRDefault="00453DE0" w:rsidP="000552C5">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BB189" w14:textId="77777777" w:rsidR="005C5DCB" w:rsidRDefault="005C5DCB" w:rsidP="001C7A21">
      <w:r>
        <w:separator/>
      </w:r>
    </w:p>
  </w:endnote>
  <w:endnote w:type="continuationSeparator" w:id="0">
    <w:p w14:paraId="7B62D330" w14:textId="77777777" w:rsidR="005C5DCB" w:rsidRDefault="005C5DCB" w:rsidP="001C7A21">
      <w:r>
        <w:continuationSeparator/>
      </w:r>
    </w:p>
  </w:endnote>
  <w:endnote w:type="continuationNotice" w:id="1">
    <w:p w14:paraId="333147FC" w14:textId="77777777" w:rsidR="005C5DCB" w:rsidRDefault="005C5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rlow">
    <w:altName w:val="Calibri"/>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95AEE" w14:textId="77777777" w:rsidR="005C5DCB" w:rsidRDefault="005C5DCB" w:rsidP="001C7A21">
      <w:r>
        <w:separator/>
      </w:r>
    </w:p>
  </w:footnote>
  <w:footnote w:type="continuationSeparator" w:id="0">
    <w:p w14:paraId="1E4F7D79" w14:textId="77777777" w:rsidR="005C5DCB" w:rsidRDefault="005C5DCB" w:rsidP="001C7A21">
      <w:r>
        <w:continuationSeparator/>
      </w:r>
    </w:p>
  </w:footnote>
  <w:footnote w:type="continuationNotice" w:id="1">
    <w:p w14:paraId="4C60E34A" w14:textId="77777777" w:rsidR="005C5DCB" w:rsidRDefault="005C5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4D6A7D84" w:rsidR="001C7A21" w:rsidRDefault="00ED7584">
    <w:pPr>
      <w:pStyle w:val="Kopfzeile"/>
    </w:pPr>
    <w:r>
      <w:rPr>
        <w:rFonts w:ascii="Barlow" w:hAnsi="Barlow"/>
        <w:noProof/>
        <w:lang w:val="pl-PL" w:eastAsia="en-GB"/>
      </w:rPr>
      <w:drawing>
        <wp:inline distT="0" distB="0" distL="0" distR="0" wp14:anchorId="3229C669" wp14:editId="2E83E78E">
          <wp:extent cx="1743075" cy="320726"/>
          <wp:effectExtent l="0" t="0" r="0" b="3175"/>
          <wp:docPr id="14217484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68623" cy="325427"/>
                  </a:xfrm>
                  <a:prstGeom prst="rect">
                    <a:avLst/>
                  </a:prstGeom>
                  <a:noFill/>
                  <a:ln>
                    <a:noFill/>
                  </a:ln>
                </pic:spPr>
              </pic:pic>
            </a:graphicData>
          </a:graphic>
        </wp:inline>
      </w:drawing>
    </w:r>
    <w:r w:rsidR="001C7A21">
      <w:rPr>
        <w:noProof/>
      </w:rPr>
      <w:drawing>
        <wp:anchor distT="0" distB="0" distL="114300" distR="114300" simplePos="0" relativeHeight="251658240" behindDoc="0" locked="1" layoutInCell="1" allowOverlap="1" wp14:anchorId="57B142F7" wp14:editId="2E166E69">
          <wp:simplePos x="0" y="0"/>
          <wp:positionH relativeFrom="column">
            <wp:posOffset>3931285</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927B1"/>
    <w:multiLevelType w:val="hybridMultilevel"/>
    <w:tmpl w:val="BBE49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6D256D0"/>
    <w:multiLevelType w:val="hybridMultilevel"/>
    <w:tmpl w:val="3C1A3ED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591F44"/>
    <w:multiLevelType w:val="hybridMultilevel"/>
    <w:tmpl w:val="71F2D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2"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F166C9"/>
    <w:multiLevelType w:val="hybridMultilevel"/>
    <w:tmpl w:val="FDA2F0E4"/>
    <w:lvl w:ilvl="0" w:tplc="2E2475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2"/>
  </w:num>
  <w:num w:numId="2" w16cid:durableId="128714126">
    <w:abstractNumId w:val="26"/>
  </w:num>
  <w:num w:numId="3" w16cid:durableId="1337922220">
    <w:abstractNumId w:val="18"/>
  </w:num>
  <w:num w:numId="4" w16cid:durableId="393040824">
    <w:abstractNumId w:val="20"/>
  </w:num>
  <w:num w:numId="5" w16cid:durableId="2093625518">
    <w:abstractNumId w:val="23"/>
  </w:num>
  <w:num w:numId="6" w16cid:durableId="293752133">
    <w:abstractNumId w:val="29"/>
  </w:num>
  <w:num w:numId="7" w16cid:durableId="669211552">
    <w:abstractNumId w:val="3"/>
  </w:num>
  <w:num w:numId="8" w16cid:durableId="1435781995">
    <w:abstractNumId w:val="25"/>
  </w:num>
  <w:num w:numId="9" w16cid:durableId="1934196709">
    <w:abstractNumId w:val="15"/>
  </w:num>
  <w:num w:numId="10" w16cid:durableId="569467130">
    <w:abstractNumId w:val="13"/>
  </w:num>
  <w:num w:numId="11" w16cid:durableId="1583223542">
    <w:abstractNumId w:val="5"/>
  </w:num>
  <w:num w:numId="12" w16cid:durableId="1033505807">
    <w:abstractNumId w:val="17"/>
  </w:num>
  <w:num w:numId="13" w16cid:durableId="1173185848">
    <w:abstractNumId w:val="10"/>
  </w:num>
  <w:num w:numId="14" w16cid:durableId="1545436498">
    <w:abstractNumId w:val="33"/>
  </w:num>
  <w:num w:numId="15" w16cid:durableId="1839418097">
    <w:abstractNumId w:val="0"/>
  </w:num>
  <w:num w:numId="16" w16cid:durableId="1342664854">
    <w:abstractNumId w:val="6"/>
  </w:num>
  <w:num w:numId="17" w16cid:durableId="2139641328">
    <w:abstractNumId w:val="32"/>
  </w:num>
  <w:num w:numId="18" w16cid:durableId="1476025453">
    <w:abstractNumId w:val="21"/>
  </w:num>
  <w:num w:numId="19" w16cid:durableId="1085878149">
    <w:abstractNumId w:val="14"/>
  </w:num>
  <w:num w:numId="20" w16cid:durableId="835222632">
    <w:abstractNumId w:val="8"/>
  </w:num>
  <w:num w:numId="21" w16cid:durableId="1061903309">
    <w:abstractNumId w:val="28"/>
  </w:num>
  <w:num w:numId="22" w16cid:durableId="1990942017">
    <w:abstractNumId w:val="9"/>
  </w:num>
  <w:num w:numId="23" w16cid:durableId="735397267">
    <w:abstractNumId w:val="16"/>
  </w:num>
  <w:num w:numId="24" w16cid:durableId="61026704">
    <w:abstractNumId w:val="27"/>
  </w:num>
  <w:num w:numId="25" w16cid:durableId="1241717129">
    <w:abstractNumId w:val="2"/>
  </w:num>
  <w:num w:numId="26" w16cid:durableId="158541661">
    <w:abstractNumId w:val="24"/>
  </w:num>
  <w:num w:numId="27" w16cid:durableId="1456097310">
    <w:abstractNumId w:val="4"/>
  </w:num>
  <w:num w:numId="28" w16cid:durableId="830368505">
    <w:abstractNumId w:val="31"/>
  </w:num>
  <w:num w:numId="29" w16cid:durableId="732971870">
    <w:abstractNumId w:val="1"/>
  </w:num>
  <w:num w:numId="30" w16cid:durableId="1067918990">
    <w:abstractNumId w:val="11"/>
  </w:num>
  <w:num w:numId="31" w16cid:durableId="1573925609">
    <w:abstractNumId w:val="19"/>
  </w:num>
  <w:num w:numId="32" w16cid:durableId="1616329712">
    <w:abstractNumId w:val="7"/>
  </w:num>
  <w:num w:numId="33" w16cid:durableId="519321577">
    <w:abstractNumId w:val="30"/>
  </w:num>
  <w:num w:numId="34" w16cid:durableId="7381644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2982"/>
    <w:rsid w:val="000039C7"/>
    <w:rsid w:val="00003BC4"/>
    <w:rsid w:val="00003F9F"/>
    <w:rsid w:val="0000569F"/>
    <w:rsid w:val="00005780"/>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3E85"/>
    <w:rsid w:val="000259D5"/>
    <w:rsid w:val="00025A07"/>
    <w:rsid w:val="00025AEC"/>
    <w:rsid w:val="0002683E"/>
    <w:rsid w:val="00026BB3"/>
    <w:rsid w:val="00026E37"/>
    <w:rsid w:val="00026EFE"/>
    <w:rsid w:val="0003068F"/>
    <w:rsid w:val="000308BC"/>
    <w:rsid w:val="00030E74"/>
    <w:rsid w:val="00031A4A"/>
    <w:rsid w:val="00031E29"/>
    <w:rsid w:val="0003209A"/>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17DB"/>
    <w:rsid w:val="00051D5C"/>
    <w:rsid w:val="000528D7"/>
    <w:rsid w:val="00053E2B"/>
    <w:rsid w:val="00054073"/>
    <w:rsid w:val="000552C5"/>
    <w:rsid w:val="00055665"/>
    <w:rsid w:val="0005646A"/>
    <w:rsid w:val="00056ED2"/>
    <w:rsid w:val="00060CAE"/>
    <w:rsid w:val="00061695"/>
    <w:rsid w:val="000651BD"/>
    <w:rsid w:val="00066394"/>
    <w:rsid w:val="00070829"/>
    <w:rsid w:val="00070A8A"/>
    <w:rsid w:val="000714AA"/>
    <w:rsid w:val="00072026"/>
    <w:rsid w:val="000731C0"/>
    <w:rsid w:val="00076548"/>
    <w:rsid w:val="00080278"/>
    <w:rsid w:val="00081939"/>
    <w:rsid w:val="000826C1"/>
    <w:rsid w:val="000833EB"/>
    <w:rsid w:val="00084190"/>
    <w:rsid w:val="00085A2E"/>
    <w:rsid w:val="000863E1"/>
    <w:rsid w:val="00086407"/>
    <w:rsid w:val="00086D55"/>
    <w:rsid w:val="00086FCA"/>
    <w:rsid w:val="0008765E"/>
    <w:rsid w:val="0008775E"/>
    <w:rsid w:val="000914B2"/>
    <w:rsid w:val="00092DAC"/>
    <w:rsid w:val="00094387"/>
    <w:rsid w:val="00094724"/>
    <w:rsid w:val="00094F0B"/>
    <w:rsid w:val="00095BE9"/>
    <w:rsid w:val="00096F03"/>
    <w:rsid w:val="000978AE"/>
    <w:rsid w:val="00097A0B"/>
    <w:rsid w:val="000A091A"/>
    <w:rsid w:val="000A2083"/>
    <w:rsid w:val="000A2271"/>
    <w:rsid w:val="000A2AE0"/>
    <w:rsid w:val="000A3580"/>
    <w:rsid w:val="000A3F9D"/>
    <w:rsid w:val="000B097B"/>
    <w:rsid w:val="000B1A6A"/>
    <w:rsid w:val="000B1BA7"/>
    <w:rsid w:val="000B3885"/>
    <w:rsid w:val="000B441E"/>
    <w:rsid w:val="000B4813"/>
    <w:rsid w:val="000B5361"/>
    <w:rsid w:val="000C09B5"/>
    <w:rsid w:val="000C1910"/>
    <w:rsid w:val="000C2C65"/>
    <w:rsid w:val="000C2D07"/>
    <w:rsid w:val="000C323B"/>
    <w:rsid w:val="000C3A71"/>
    <w:rsid w:val="000C59BF"/>
    <w:rsid w:val="000C6083"/>
    <w:rsid w:val="000C729A"/>
    <w:rsid w:val="000D0413"/>
    <w:rsid w:val="000D233F"/>
    <w:rsid w:val="000D2BE6"/>
    <w:rsid w:val="000D5A79"/>
    <w:rsid w:val="000D6C47"/>
    <w:rsid w:val="000D6E21"/>
    <w:rsid w:val="000D7615"/>
    <w:rsid w:val="000E192B"/>
    <w:rsid w:val="000E1AC5"/>
    <w:rsid w:val="000E23C5"/>
    <w:rsid w:val="000E26B7"/>
    <w:rsid w:val="000E5112"/>
    <w:rsid w:val="000E5705"/>
    <w:rsid w:val="000E6854"/>
    <w:rsid w:val="000E7324"/>
    <w:rsid w:val="000F06AF"/>
    <w:rsid w:val="000F1C61"/>
    <w:rsid w:val="000F2E25"/>
    <w:rsid w:val="000F38B7"/>
    <w:rsid w:val="000F450B"/>
    <w:rsid w:val="000F46FC"/>
    <w:rsid w:val="000F4ED0"/>
    <w:rsid w:val="000F5255"/>
    <w:rsid w:val="000F623D"/>
    <w:rsid w:val="000F6E6C"/>
    <w:rsid w:val="0010289B"/>
    <w:rsid w:val="00102B74"/>
    <w:rsid w:val="00102D1B"/>
    <w:rsid w:val="0010393B"/>
    <w:rsid w:val="00105327"/>
    <w:rsid w:val="0010641D"/>
    <w:rsid w:val="00112386"/>
    <w:rsid w:val="00112BD5"/>
    <w:rsid w:val="00112E98"/>
    <w:rsid w:val="001144E4"/>
    <w:rsid w:val="001149FC"/>
    <w:rsid w:val="00116A03"/>
    <w:rsid w:val="0012089E"/>
    <w:rsid w:val="00124851"/>
    <w:rsid w:val="00124B59"/>
    <w:rsid w:val="00124F86"/>
    <w:rsid w:val="00126886"/>
    <w:rsid w:val="00127472"/>
    <w:rsid w:val="00127954"/>
    <w:rsid w:val="0013297B"/>
    <w:rsid w:val="001331D0"/>
    <w:rsid w:val="00133800"/>
    <w:rsid w:val="00135C15"/>
    <w:rsid w:val="00136FFE"/>
    <w:rsid w:val="00141899"/>
    <w:rsid w:val="00142257"/>
    <w:rsid w:val="00142637"/>
    <w:rsid w:val="001434CF"/>
    <w:rsid w:val="00143B3E"/>
    <w:rsid w:val="001441A1"/>
    <w:rsid w:val="001479DB"/>
    <w:rsid w:val="0015007B"/>
    <w:rsid w:val="001509AF"/>
    <w:rsid w:val="00151483"/>
    <w:rsid w:val="0015211D"/>
    <w:rsid w:val="00152516"/>
    <w:rsid w:val="00153D65"/>
    <w:rsid w:val="00154BDD"/>
    <w:rsid w:val="0015757F"/>
    <w:rsid w:val="00160508"/>
    <w:rsid w:val="00160A1F"/>
    <w:rsid w:val="0016180A"/>
    <w:rsid w:val="00162E60"/>
    <w:rsid w:val="00163932"/>
    <w:rsid w:val="001641FE"/>
    <w:rsid w:val="00171683"/>
    <w:rsid w:val="001720F9"/>
    <w:rsid w:val="001729A1"/>
    <w:rsid w:val="00174BEA"/>
    <w:rsid w:val="00181AD9"/>
    <w:rsid w:val="00182201"/>
    <w:rsid w:val="00182DFF"/>
    <w:rsid w:val="00182F15"/>
    <w:rsid w:val="0018396E"/>
    <w:rsid w:val="001844F7"/>
    <w:rsid w:val="001845A2"/>
    <w:rsid w:val="001852EF"/>
    <w:rsid w:val="00186625"/>
    <w:rsid w:val="0019003F"/>
    <w:rsid w:val="00190066"/>
    <w:rsid w:val="00190B2F"/>
    <w:rsid w:val="00191830"/>
    <w:rsid w:val="00195B1A"/>
    <w:rsid w:val="00195E07"/>
    <w:rsid w:val="00196461"/>
    <w:rsid w:val="001972FB"/>
    <w:rsid w:val="001A5B3C"/>
    <w:rsid w:val="001A710A"/>
    <w:rsid w:val="001A7DB9"/>
    <w:rsid w:val="001B1037"/>
    <w:rsid w:val="001B1C83"/>
    <w:rsid w:val="001B2F87"/>
    <w:rsid w:val="001B38DE"/>
    <w:rsid w:val="001B43C5"/>
    <w:rsid w:val="001B6901"/>
    <w:rsid w:val="001C36D5"/>
    <w:rsid w:val="001C3C04"/>
    <w:rsid w:val="001C3EE2"/>
    <w:rsid w:val="001C3FA2"/>
    <w:rsid w:val="001C6211"/>
    <w:rsid w:val="001C62E2"/>
    <w:rsid w:val="001C656F"/>
    <w:rsid w:val="001C79DA"/>
    <w:rsid w:val="001C7A21"/>
    <w:rsid w:val="001C7BF1"/>
    <w:rsid w:val="001C7D66"/>
    <w:rsid w:val="001D03AD"/>
    <w:rsid w:val="001D0C9E"/>
    <w:rsid w:val="001D1BBF"/>
    <w:rsid w:val="001D2164"/>
    <w:rsid w:val="001D37F5"/>
    <w:rsid w:val="001D3EF9"/>
    <w:rsid w:val="001D40C9"/>
    <w:rsid w:val="001D4F86"/>
    <w:rsid w:val="001D54CF"/>
    <w:rsid w:val="001D5C6B"/>
    <w:rsid w:val="001D5DE1"/>
    <w:rsid w:val="001D6BB5"/>
    <w:rsid w:val="001E408D"/>
    <w:rsid w:val="001E429E"/>
    <w:rsid w:val="001E679D"/>
    <w:rsid w:val="001E75A9"/>
    <w:rsid w:val="001F007F"/>
    <w:rsid w:val="001F0A16"/>
    <w:rsid w:val="001F2012"/>
    <w:rsid w:val="001F26D6"/>
    <w:rsid w:val="001F4861"/>
    <w:rsid w:val="001F4B1B"/>
    <w:rsid w:val="001F5194"/>
    <w:rsid w:val="001F5D22"/>
    <w:rsid w:val="00200230"/>
    <w:rsid w:val="00200BE3"/>
    <w:rsid w:val="00201073"/>
    <w:rsid w:val="0020207D"/>
    <w:rsid w:val="002031FE"/>
    <w:rsid w:val="00203531"/>
    <w:rsid w:val="00203768"/>
    <w:rsid w:val="00203865"/>
    <w:rsid w:val="00204CA9"/>
    <w:rsid w:val="002057E9"/>
    <w:rsid w:val="00205FD7"/>
    <w:rsid w:val="002069B2"/>
    <w:rsid w:val="002120FA"/>
    <w:rsid w:val="00212404"/>
    <w:rsid w:val="002124A7"/>
    <w:rsid w:val="0021280D"/>
    <w:rsid w:val="002140A9"/>
    <w:rsid w:val="002143F8"/>
    <w:rsid w:val="00214F79"/>
    <w:rsid w:val="0021519C"/>
    <w:rsid w:val="00215ECF"/>
    <w:rsid w:val="00216F73"/>
    <w:rsid w:val="00217FE1"/>
    <w:rsid w:val="00222291"/>
    <w:rsid w:val="002234C7"/>
    <w:rsid w:val="00223E52"/>
    <w:rsid w:val="0022500B"/>
    <w:rsid w:val="00225253"/>
    <w:rsid w:val="0022597E"/>
    <w:rsid w:val="00225B26"/>
    <w:rsid w:val="00225BEF"/>
    <w:rsid w:val="0022620E"/>
    <w:rsid w:val="00226847"/>
    <w:rsid w:val="00227419"/>
    <w:rsid w:val="002279AE"/>
    <w:rsid w:val="00230209"/>
    <w:rsid w:val="00232355"/>
    <w:rsid w:val="00233210"/>
    <w:rsid w:val="00233696"/>
    <w:rsid w:val="00236CA9"/>
    <w:rsid w:val="0023717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57E67"/>
    <w:rsid w:val="00260F54"/>
    <w:rsid w:val="002615C2"/>
    <w:rsid w:val="00262208"/>
    <w:rsid w:val="002624DF"/>
    <w:rsid w:val="002625DC"/>
    <w:rsid w:val="00262F13"/>
    <w:rsid w:val="0026429A"/>
    <w:rsid w:val="00264A33"/>
    <w:rsid w:val="002653E4"/>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AE6"/>
    <w:rsid w:val="002A4E08"/>
    <w:rsid w:val="002A6733"/>
    <w:rsid w:val="002A69B8"/>
    <w:rsid w:val="002A74A7"/>
    <w:rsid w:val="002B3210"/>
    <w:rsid w:val="002B3402"/>
    <w:rsid w:val="002B5530"/>
    <w:rsid w:val="002B7B83"/>
    <w:rsid w:val="002C2549"/>
    <w:rsid w:val="002C5285"/>
    <w:rsid w:val="002C63D0"/>
    <w:rsid w:val="002C6E1C"/>
    <w:rsid w:val="002D025D"/>
    <w:rsid w:val="002D103B"/>
    <w:rsid w:val="002D1BF5"/>
    <w:rsid w:val="002D240D"/>
    <w:rsid w:val="002D2765"/>
    <w:rsid w:val="002D2D4A"/>
    <w:rsid w:val="002D3358"/>
    <w:rsid w:val="002D344E"/>
    <w:rsid w:val="002D39FF"/>
    <w:rsid w:val="002D4928"/>
    <w:rsid w:val="002D4D23"/>
    <w:rsid w:val="002D7C2A"/>
    <w:rsid w:val="002E27A7"/>
    <w:rsid w:val="002E2A00"/>
    <w:rsid w:val="002E4C21"/>
    <w:rsid w:val="002E593F"/>
    <w:rsid w:val="002E5F87"/>
    <w:rsid w:val="002E64FC"/>
    <w:rsid w:val="002E7690"/>
    <w:rsid w:val="002E7700"/>
    <w:rsid w:val="002E788B"/>
    <w:rsid w:val="002E7B88"/>
    <w:rsid w:val="002F0A87"/>
    <w:rsid w:val="002F0D68"/>
    <w:rsid w:val="002F1140"/>
    <w:rsid w:val="002F129A"/>
    <w:rsid w:val="002F27FA"/>
    <w:rsid w:val="002F39DF"/>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3A8A"/>
    <w:rsid w:val="003140B1"/>
    <w:rsid w:val="003149A7"/>
    <w:rsid w:val="00317AF0"/>
    <w:rsid w:val="00321E9A"/>
    <w:rsid w:val="003225A3"/>
    <w:rsid w:val="00323548"/>
    <w:rsid w:val="00323E9A"/>
    <w:rsid w:val="00325530"/>
    <w:rsid w:val="00325C0E"/>
    <w:rsid w:val="00325C7B"/>
    <w:rsid w:val="00326DC9"/>
    <w:rsid w:val="00327377"/>
    <w:rsid w:val="00330B99"/>
    <w:rsid w:val="00332EA0"/>
    <w:rsid w:val="003339DE"/>
    <w:rsid w:val="00333A21"/>
    <w:rsid w:val="00334103"/>
    <w:rsid w:val="00335ACC"/>
    <w:rsid w:val="00335F82"/>
    <w:rsid w:val="003360B7"/>
    <w:rsid w:val="00336830"/>
    <w:rsid w:val="00336837"/>
    <w:rsid w:val="00337450"/>
    <w:rsid w:val="00337C22"/>
    <w:rsid w:val="003411A6"/>
    <w:rsid w:val="003444DB"/>
    <w:rsid w:val="00344819"/>
    <w:rsid w:val="00345212"/>
    <w:rsid w:val="00345925"/>
    <w:rsid w:val="00345A2C"/>
    <w:rsid w:val="0034662F"/>
    <w:rsid w:val="00346B3D"/>
    <w:rsid w:val="003479C6"/>
    <w:rsid w:val="00351D72"/>
    <w:rsid w:val="003537B8"/>
    <w:rsid w:val="00354DDD"/>
    <w:rsid w:val="003557B0"/>
    <w:rsid w:val="00357571"/>
    <w:rsid w:val="003575FD"/>
    <w:rsid w:val="003576F1"/>
    <w:rsid w:val="00357E17"/>
    <w:rsid w:val="00360210"/>
    <w:rsid w:val="00360761"/>
    <w:rsid w:val="00361564"/>
    <w:rsid w:val="00362AB3"/>
    <w:rsid w:val="00363815"/>
    <w:rsid w:val="00363A9E"/>
    <w:rsid w:val="00365163"/>
    <w:rsid w:val="003651B2"/>
    <w:rsid w:val="003652DA"/>
    <w:rsid w:val="00365FD2"/>
    <w:rsid w:val="0036604E"/>
    <w:rsid w:val="0037013B"/>
    <w:rsid w:val="003711F9"/>
    <w:rsid w:val="00372B4C"/>
    <w:rsid w:val="003731DA"/>
    <w:rsid w:val="00373E3A"/>
    <w:rsid w:val="003740B5"/>
    <w:rsid w:val="00375D66"/>
    <w:rsid w:val="003760F9"/>
    <w:rsid w:val="00376A36"/>
    <w:rsid w:val="003776E9"/>
    <w:rsid w:val="003841B3"/>
    <w:rsid w:val="00387AD4"/>
    <w:rsid w:val="0039011D"/>
    <w:rsid w:val="0039017D"/>
    <w:rsid w:val="00391D18"/>
    <w:rsid w:val="00392177"/>
    <w:rsid w:val="003922EB"/>
    <w:rsid w:val="0039230B"/>
    <w:rsid w:val="003923F3"/>
    <w:rsid w:val="0039287A"/>
    <w:rsid w:val="00395191"/>
    <w:rsid w:val="00395670"/>
    <w:rsid w:val="00395B3D"/>
    <w:rsid w:val="00395CED"/>
    <w:rsid w:val="0039705D"/>
    <w:rsid w:val="003976C3"/>
    <w:rsid w:val="003A0046"/>
    <w:rsid w:val="003A012F"/>
    <w:rsid w:val="003A1BDE"/>
    <w:rsid w:val="003A1EBF"/>
    <w:rsid w:val="003A200B"/>
    <w:rsid w:val="003A463F"/>
    <w:rsid w:val="003A46DF"/>
    <w:rsid w:val="003A5EFA"/>
    <w:rsid w:val="003A7478"/>
    <w:rsid w:val="003B0D8B"/>
    <w:rsid w:val="003B1446"/>
    <w:rsid w:val="003B148E"/>
    <w:rsid w:val="003B1D6B"/>
    <w:rsid w:val="003B2D85"/>
    <w:rsid w:val="003B361B"/>
    <w:rsid w:val="003B3BC9"/>
    <w:rsid w:val="003B47FA"/>
    <w:rsid w:val="003B49AF"/>
    <w:rsid w:val="003B6303"/>
    <w:rsid w:val="003B6DCF"/>
    <w:rsid w:val="003B7AC4"/>
    <w:rsid w:val="003C26B7"/>
    <w:rsid w:val="003C2EDB"/>
    <w:rsid w:val="003C3F2C"/>
    <w:rsid w:val="003C4634"/>
    <w:rsid w:val="003C4FFB"/>
    <w:rsid w:val="003C52FE"/>
    <w:rsid w:val="003C5DA2"/>
    <w:rsid w:val="003D0C59"/>
    <w:rsid w:val="003D1510"/>
    <w:rsid w:val="003D1CCB"/>
    <w:rsid w:val="003D4C79"/>
    <w:rsid w:val="003D5216"/>
    <w:rsid w:val="003D77A2"/>
    <w:rsid w:val="003D7D91"/>
    <w:rsid w:val="003E09CA"/>
    <w:rsid w:val="003E0F43"/>
    <w:rsid w:val="003E5098"/>
    <w:rsid w:val="003E50F1"/>
    <w:rsid w:val="003E51C1"/>
    <w:rsid w:val="003E5ADB"/>
    <w:rsid w:val="003E5DFC"/>
    <w:rsid w:val="003E5ED9"/>
    <w:rsid w:val="003F01B3"/>
    <w:rsid w:val="003F10A2"/>
    <w:rsid w:val="003F11BF"/>
    <w:rsid w:val="003F3C92"/>
    <w:rsid w:val="003F3E28"/>
    <w:rsid w:val="003F466C"/>
    <w:rsid w:val="003F4DFC"/>
    <w:rsid w:val="003F582B"/>
    <w:rsid w:val="003F5F38"/>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6EE"/>
    <w:rsid w:val="004150F3"/>
    <w:rsid w:val="00416C6E"/>
    <w:rsid w:val="004172AB"/>
    <w:rsid w:val="00421886"/>
    <w:rsid w:val="0042298D"/>
    <w:rsid w:val="00422D1E"/>
    <w:rsid w:val="00423297"/>
    <w:rsid w:val="0042343F"/>
    <w:rsid w:val="004241F9"/>
    <w:rsid w:val="00425652"/>
    <w:rsid w:val="00426126"/>
    <w:rsid w:val="00426D98"/>
    <w:rsid w:val="0042795F"/>
    <w:rsid w:val="00427AB9"/>
    <w:rsid w:val="00427CE2"/>
    <w:rsid w:val="00427E9B"/>
    <w:rsid w:val="0043310F"/>
    <w:rsid w:val="00433173"/>
    <w:rsid w:val="00434339"/>
    <w:rsid w:val="00436034"/>
    <w:rsid w:val="00437190"/>
    <w:rsid w:val="004376DC"/>
    <w:rsid w:val="004402DA"/>
    <w:rsid w:val="00441185"/>
    <w:rsid w:val="004414BB"/>
    <w:rsid w:val="004427BE"/>
    <w:rsid w:val="0044386D"/>
    <w:rsid w:val="00443F56"/>
    <w:rsid w:val="00444168"/>
    <w:rsid w:val="00444B83"/>
    <w:rsid w:val="00445B73"/>
    <w:rsid w:val="004469CB"/>
    <w:rsid w:val="00446B3D"/>
    <w:rsid w:val="00446F42"/>
    <w:rsid w:val="004471BF"/>
    <w:rsid w:val="0045185C"/>
    <w:rsid w:val="0045186D"/>
    <w:rsid w:val="004533A7"/>
    <w:rsid w:val="004538FF"/>
    <w:rsid w:val="00453DE0"/>
    <w:rsid w:val="00454577"/>
    <w:rsid w:val="00456B34"/>
    <w:rsid w:val="004571C1"/>
    <w:rsid w:val="0046031C"/>
    <w:rsid w:val="0046106A"/>
    <w:rsid w:val="0046257F"/>
    <w:rsid w:val="00463069"/>
    <w:rsid w:val="00463DE0"/>
    <w:rsid w:val="004659A6"/>
    <w:rsid w:val="00465A8B"/>
    <w:rsid w:val="00465B7A"/>
    <w:rsid w:val="00465FD2"/>
    <w:rsid w:val="004661DE"/>
    <w:rsid w:val="004662A9"/>
    <w:rsid w:val="00466969"/>
    <w:rsid w:val="004674F4"/>
    <w:rsid w:val="004678CE"/>
    <w:rsid w:val="0046790E"/>
    <w:rsid w:val="0047057A"/>
    <w:rsid w:val="004719FF"/>
    <w:rsid w:val="00473AF7"/>
    <w:rsid w:val="00473D01"/>
    <w:rsid w:val="00474A91"/>
    <w:rsid w:val="004755A3"/>
    <w:rsid w:val="00475BE7"/>
    <w:rsid w:val="00475E9C"/>
    <w:rsid w:val="00476DFE"/>
    <w:rsid w:val="00480277"/>
    <w:rsid w:val="00480F38"/>
    <w:rsid w:val="00481302"/>
    <w:rsid w:val="004836E0"/>
    <w:rsid w:val="00483E99"/>
    <w:rsid w:val="004844C0"/>
    <w:rsid w:val="00484DDC"/>
    <w:rsid w:val="00486C1C"/>
    <w:rsid w:val="00486C45"/>
    <w:rsid w:val="00486EBE"/>
    <w:rsid w:val="004918F5"/>
    <w:rsid w:val="0049276B"/>
    <w:rsid w:val="004944AE"/>
    <w:rsid w:val="0049476B"/>
    <w:rsid w:val="00495981"/>
    <w:rsid w:val="00497026"/>
    <w:rsid w:val="00497C3D"/>
    <w:rsid w:val="004A1793"/>
    <w:rsid w:val="004A387A"/>
    <w:rsid w:val="004A4DF4"/>
    <w:rsid w:val="004A5E06"/>
    <w:rsid w:val="004A6217"/>
    <w:rsid w:val="004A635A"/>
    <w:rsid w:val="004A6414"/>
    <w:rsid w:val="004B0FE4"/>
    <w:rsid w:val="004B155E"/>
    <w:rsid w:val="004B311A"/>
    <w:rsid w:val="004B36A4"/>
    <w:rsid w:val="004B3D0B"/>
    <w:rsid w:val="004B4870"/>
    <w:rsid w:val="004B553F"/>
    <w:rsid w:val="004B7748"/>
    <w:rsid w:val="004C1F2E"/>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659"/>
    <w:rsid w:val="004E3A14"/>
    <w:rsid w:val="004E4A6B"/>
    <w:rsid w:val="004E5E3E"/>
    <w:rsid w:val="004E6B0C"/>
    <w:rsid w:val="004E6D01"/>
    <w:rsid w:val="004E75AE"/>
    <w:rsid w:val="004E7ED8"/>
    <w:rsid w:val="004F00AC"/>
    <w:rsid w:val="004F0C28"/>
    <w:rsid w:val="004F2113"/>
    <w:rsid w:val="004F2D3A"/>
    <w:rsid w:val="004F4A8A"/>
    <w:rsid w:val="004F5A54"/>
    <w:rsid w:val="004F64F2"/>
    <w:rsid w:val="004F65DA"/>
    <w:rsid w:val="004F6D39"/>
    <w:rsid w:val="005014E9"/>
    <w:rsid w:val="005017BF"/>
    <w:rsid w:val="0050229A"/>
    <w:rsid w:val="005022A3"/>
    <w:rsid w:val="00502507"/>
    <w:rsid w:val="0050404C"/>
    <w:rsid w:val="00505472"/>
    <w:rsid w:val="00505B9D"/>
    <w:rsid w:val="00506509"/>
    <w:rsid w:val="00506715"/>
    <w:rsid w:val="00506D95"/>
    <w:rsid w:val="00506F16"/>
    <w:rsid w:val="0050726D"/>
    <w:rsid w:val="00507AF9"/>
    <w:rsid w:val="005127A3"/>
    <w:rsid w:val="0051423E"/>
    <w:rsid w:val="005144C2"/>
    <w:rsid w:val="005156AA"/>
    <w:rsid w:val="00515946"/>
    <w:rsid w:val="005170AA"/>
    <w:rsid w:val="00517FEF"/>
    <w:rsid w:val="00520629"/>
    <w:rsid w:val="005225A8"/>
    <w:rsid w:val="00522941"/>
    <w:rsid w:val="005240C6"/>
    <w:rsid w:val="00524F23"/>
    <w:rsid w:val="005252AA"/>
    <w:rsid w:val="00525482"/>
    <w:rsid w:val="00526193"/>
    <w:rsid w:val="00526D2E"/>
    <w:rsid w:val="00532224"/>
    <w:rsid w:val="00534395"/>
    <w:rsid w:val="005346D0"/>
    <w:rsid w:val="005346FD"/>
    <w:rsid w:val="00535D12"/>
    <w:rsid w:val="00535E40"/>
    <w:rsid w:val="00536DB9"/>
    <w:rsid w:val="00537075"/>
    <w:rsid w:val="005400F9"/>
    <w:rsid w:val="005404BF"/>
    <w:rsid w:val="00540684"/>
    <w:rsid w:val="005434C7"/>
    <w:rsid w:val="00544194"/>
    <w:rsid w:val="005447B4"/>
    <w:rsid w:val="005449E0"/>
    <w:rsid w:val="0054668D"/>
    <w:rsid w:val="00546C87"/>
    <w:rsid w:val="0054773C"/>
    <w:rsid w:val="0054791B"/>
    <w:rsid w:val="00547B63"/>
    <w:rsid w:val="00551EAB"/>
    <w:rsid w:val="00553F8A"/>
    <w:rsid w:val="00553FC4"/>
    <w:rsid w:val="00554C75"/>
    <w:rsid w:val="0055509B"/>
    <w:rsid w:val="00555764"/>
    <w:rsid w:val="005559BC"/>
    <w:rsid w:val="00556105"/>
    <w:rsid w:val="005576CD"/>
    <w:rsid w:val="005603FD"/>
    <w:rsid w:val="0056270B"/>
    <w:rsid w:val="00564ED9"/>
    <w:rsid w:val="005656C5"/>
    <w:rsid w:val="00565BFC"/>
    <w:rsid w:val="00565CD3"/>
    <w:rsid w:val="005666AA"/>
    <w:rsid w:val="005668A7"/>
    <w:rsid w:val="00567544"/>
    <w:rsid w:val="00567F2A"/>
    <w:rsid w:val="0057073E"/>
    <w:rsid w:val="005733CA"/>
    <w:rsid w:val="00575DA2"/>
    <w:rsid w:val="00577120"/>
    <w:rsid w:val="0057762B"/>
    <w:rsid w:val="00577CFD"/>
    <w:rsid w:val="00577DDE"/>
    <w:rsid w:val="005809CD"/>
    <w:rsid w:val="00581704"/>
    <w:rsid w:val="005829EC"/>
    <w:rsid w:val="005833E7"/>
    <w:rsid w:val="0058383A"/>
    <w:rsid w:val="005869F9"/>
    <w:rsid w:val="00587417"/>
    <w:rsid w:val="00587C79"/>
    <w:rsid w:val="00587F75"/>
    <w:rsid w:val="005901E6"/>
    <w:rsid w:val="00592A97"/>
    <w:rsid w:val="00595035"/>
    <w:rsid w:val="005950AE"/>
    <w:rsid w:val="00595537"/>
    <w:rsid w:val="00595FDA"/>
    <w:rsid w:val="005967E1"/>
    <w:rsid w:val="0059715C"/>
    <w:rsid w:val="005972E2"/>
    <w:rsid w:val="00597BF0"/>
    <w:rsid w:val="005A0FF0"/>
    <w:rsid w:val="005A16B6"/>
    <w:rsid w:val="005A1971"/>
    <w:rsid w:val="005A4B99"/>
    <w:rsid w:val="005B14A0"/>
    <w:rsid w:val="005B205E"/>
    <w:rsid w:val="005B35FE"/>
    <w:rsid w:val="005B4ABF"/>
    <w:rsid w:val="005B59E9"/>
    <w:rsid w:val="005B5BEA"/>
    <w:rsid w:val="005B7C53"/>
    <w:rsid w:val="005C1A06"/>
    <w:rsid w:val="005C1E1F"/>
    <w:rsid w:val="005C1E29"/>
    <w:rsid w:val="005C5A23"/>
    <w:rsid w:val="005C5DCB"/>
    <w:rsid w:val="005C614C"/>
    <w:rsid w:val="005C67DD"/>
    <w:rsid w:val="005C6A73"/>
    <w:rsid w:val="005D0526"/>
    <w:rsid w:val="005D0E9E"/>
    <w:rsid w:val="005D1E48"/>
    <w:rsid w:val="005D1E6A"/>
    <w:rsid w:val="005D1FDD"/>
    <w:rsid w:val="005D2C7F"/>
    <w:rsid w:val="005D427E"/>
    <w:rsid w:val="005D4F52"/>
    <w:rsid w:val="005D50AB"/>
    <w:rsid w:val="005D6FD9"/>
    <w:rsid w:val="005D7E15"/>
    <w:rsid w:val="005E00AF"/>
    <w:rsid w:val="005E0EEC"/>
    <w:rsid w:val="005E1395"/>
    <w:rsid w:val="005E1ACA"/>
    <w:rsid w:val="005E1B7D"/>
    <w:rsid w:val="005E6FBA"/>
    <w:rsid w:val="005E7795"/>
    <w:rsid w:val="005E7B54"/>
    <w:rsid w:val="005F0EBD"/>
    <w:rsid w:val="005F1A9B"/>
    <w:rsid w:val="005F22D9"/>
    <w:rsid w:val="005F2679"/>
    <w:rsid w:val="005F2D4C"/>
    <w:rsid w:val="005F38EB"/>
    <w:rsid w:val="005F3B7C"/>
    <w:rsid w:val="005F400C"/>
    <w:rsid w:val="005F5A73"/>
    <w:rsid w:val="005F71FB"/>
    <w:rsid w:val="005F732E"/>
    <w:rsid w:val="005F7CE3"/>
    <w:rsid w:val="00600725"/>
    <w:rsid w:val="00600F3F"/>
    <w:rsid w:val="0060184C"/>
    <w:rsid w:val="00602A3E"/>
    <w:rsid w:val="00602AC5"/>
    <w:rsid w:val="0060312C"/>
    <w:rsid w:val="00603C1A"/>
    <w:rsid w:val="006046EE"/>
    <w:rsid w:val="0060786C"/>
    <w:rsid w:val="00607F18"/>
    <w:rsid w:val="0061485F"/>
    <w:rsid w:val="00615287"/>
    <w:rsid w:val="0061587F"/>
    <w:rsid w:val="00615E1C"/>
    <w:rsid w:val="00620EAF"/>
    <w:rsid w:val="00622666"/>
    <w:rsid w:val="0062361B"/>
    <w:rsid w:val="00623D91"/>
    <w:rsid w:val="00624ED5"/>
    <w:rsid w:val="006250C0"/>
    <w:rsid w:val="00626DBE"/>
    <w:rsid w:val="00631C39"/>
    <w:rsid w:val="00632126"/>
    <w:rsid w:val="00632A5B"/>
    <w:rsid w:val="00635236"/>
    <w:rsid w:val="0063744F"/>
    <w:rsid w:val="00637A11"/>
    <w:rsid w:val="00640384"/>
    <w:rsid w:val="006407E0"/>
    <w:rsid w:val="00640844"/>
    <w:rsid w:val="006409C1"/>
    <w:rsid w:val="00641823"/>
    <w:rsid w:val="00641C63"/>
    <w:rsid w:val="00641C9A"/>
    <w:rsid w:val="006425C0"/>
    <w:rsid w:val="00642720"/>
    <w:rsid w:val="00643196"/>
    <w:rsid w:val="00644E66"/>
    <w:rsid w:val="00645102"/>
    <w:rsid w:val="006459FB"/>
    <w:rsid w:val="00647955"/>
    <w:rsid w:val="00647DA8"/>
    <w:rsid w:val="006500CC"/>
    <w:rsid w:val="00650251"/>
    <w:rsid w:val="00651171"/>
    <w:rsid w:val="006530BF"/>
    <w:rsid w:val="00653EE2"/>
    <w:rsid w:val="00654991"/>
    <w:rsid w:val="00654C70"/>
    <w:rsid w:val="006557B2"/>
    <w:rsid w:val="006575F2"/>
    <w:rsid w:val="0066017A"/>
    <w:rsid w:val="00660633"/>
    <w:rsid w:val="006609B7"/>
    <w:rsid w:val="00660FEE"/>
    <w:rsid w:val="00661422"/>
    <w:rsid w:val="006622A5"/>
    <w:rsid w:val="00663779"/>
    <w:rsid w:val="006653AC"/>
    <w:rsid w:val="00665BDE"/>
    <w:rsid w:val="00665EF8"/>
    <w:rsid w:val="00667629"/>
    <w:rsid w:val="00667BFF"/>
    <w:rsid w:val="006714F7"/>
    <w:rsid w:val="00671505"/>
    <w:rsid w:val="00672748"/>
    <w:rsid w:val="00674D41"/>
    <w:rsid w:val="006752A2"/>
    <w:rsid w:val="00675574"/>
    <w:rsid w:val="006757B4"/>
    <w:rsid w:val="00675B6C"/>
    <w:rsid w:val="006803AC"/>
    <w:rsid w:val="00681FD8"/>
    <w:rsid w:val="006832BB"/>
    <w:rsid w:val="0068365A"/>
    <w:rsid w:val="00683786"/>
    <w:rsid w:val="00683F30"/>
    <w:rsid w:val="00684B1F"/>
    <w:rsid w:val="00684D8D"/>
    <w:rsid w:val="00684DA9"/>
    <w:rsid w:val="006874EE"/>
    <w:rsid w:val="00687B5C"/>
    <w:rsid w:val="00690632"/>
    <w:rsid w:val="00692E24"/>
    <w:rsid w:val="00693080"/>
    <w:rsid w:val="0069327D"/>
    <w:rsid w:val="006A0A15"/>
    <w:rsid w:val="006A12FF"/>
    <w:rsid w:val="006A2A96"/>
    <w:rsid w:val="006A2B7A"/>
    <w:rsid w:val="006A31BF"/>
    <w:rsid w:val="006A36BB"/>
    <w:rsid w:val="006A3CF9"/>
    <w:rsid w:val="006A4188"/>
    <w:rsid w:val="006A5098"/>
    <w:rsid w:val="006A51B8"/>
    <w:rsid w:val="006A6EA9"/>
    <w:rsid w:val="006A7D11"/>
    <w:rsid w:val="006B0E13"/>
    <w:rsid w:val="006B1F96"/>
    <w:rsid w:val="006B2750"/>
    <w:rsid w:val="006B39C6"/>
    <w:rsid w:val="006B41AC"/>
    <w:rsid w:val="006B44CA"/>
    <w:rsid w:val="006B5060"/>
    <w:rsid w:val="006B5F31"/>
    <w:rsid w:val="006B66CF"/>
    <w:rsid w:val="006C1140"/>
    <w:rsid w:val="006C2CF2"/>
    <w:rsid w:val="006C30A7"/>
    <w:rsid w:val="006C3116"/>
    <w:rsid w:val="006C450C"/>
    <w:rsid w:val="006C4806"/>
    <w:rsid w:val="006C5A22"/>
    <w:rsid w:val="006C62F6"/>
    <w:rsid w:val="006C6E5B"/>
    <w:rsid w:val="006C7053"/>
    <w:rsid w:val="006C7762"/>
    <w:rsid w:val="006D004E"/>
    <w:rsid w:val="006D064A"/>
    <w:rsid w:val="006D18F0"/>
    <w:rsid w:val="006D3D3A"/>
    <w:rsid w:val="006D40F6"/>
    <w:rsid w:val="006D573C"/>
    <w:rsid w:val="006D587A"/>
    <w:rsid w:val="006D6293"/>
    <w:rsid w:val="006D6B51"/>
    <w:rsid w:val="006E04FD"/>
    <w:rsid w:val="006E070F"/>
    <w:rsid w:val="006E13C5"/>
    <w:rsid w:val="006E1487"/>
    <w:rsid w:val="006E1884"/>
    <w:rsid w:val="006E27F2"/>
    <w:rsid w:val="006E3AA5"/>
    <w:rsid w:val="006E4BEF"/>
    <w:rsid w:val="006E4FC0"/>
    <w:rsid w:val="006E71B5"/>
    <w:rsid w:val="006F0719"/>
    <w:rsid w:val="006F1027"/>
    <w:rsid w:val="006F1625"/>
    <w:rsid w:val="006F2F6F"/>
    <w:rsid w:val="006F3243"/>
    <w:rsid w:val="006F4824"/>
    <w:rsid w:val="006F484B"/>
    <w:rsid w:val="006F49D8"/>
    <w:rsid w:val="006F5BAC"/>
    <w:rsid w:val="006F646A"/>
    <w:rsid w:val="007008E9"/>
    <w:rsid w:val="00700A36"/>
    <w:rsid w:val="00700CDC"/>
    <w:rsid w:val="00701E34"/>
    <w:rsid w:val="00701EA4"/>
    <w:rsid w:val="007024E1"/>
    <w:rsid w:val="00702940"/>
    <w:rsid w:val="00703050"/>
    <w:rsid w:val="00703219"/>
    <w:rsid w:val="007033D9"/>
    <w:rsid w:val="00703578"/>
    <w:rsid w:val="007036DE"/>
    <w:rsid w:val="00705632"/>
    <w:rsid w:val="00706662"/>
    <w:rsid w:val="00706764"/>
    <w:rsid w:val="00710165"/>
    <w:rsid w:val="00711BB5"/>
    <w:rsid w:val="00714C10"/>
    <w:rsid w:val="007172D7"/>
    <w:rsid w:val="0071791E"/>
    <w:rsid w:val="00717989"/>
    <w:rsid w:val="00721635"/>
    <w:rsid w:val="007243CA"/>
    <w:rsid w:val="00731B36"/>
    <w:rsid w:val="00731E8B"/>
    <w:rsid w:val="00732659"/>
    <w:rsid w:val="00732C56"/>
    <w:rsid w:val="007338A2"/>
    <w:rsid w:val="0073493D"/>
    <w:rsid w:val="00736F73"/>
    <w:rsid w:val="00740C79"/>
    <w:rsid w:val="00740E6A"/>
    <w:rsid w:val="00743A3A"/>
    <w:rsid w:val="007453A0"/>
    <w:rsid w:val="00745E02"/>
    <w:rsid w:val="007502B9"/>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4920"/>
    <w:rsid w:val="007753DC"/>
    <w:rsid w:val="007760C5"/>
    <w:rsid w:val="007770AF"/>
    <w:rsid w:val="00780AA9"/>
    <w:rsid w:val="007812DF"/>
    <w:rsid w:val="00781517"/>
    <w:rsid w:val="00783700"/>
    <w:rsid w:val="0078436A"/>
    <w:rsid w:val="00784D3D"/>
    <w:rsid w:val="007856E6"/>
    <w:rsid w:val="00786421"/>
    <w:rsid w:val="0078683E"/>
    <w:rsid w:val="0078694D"/>
    <w:rsid w:val="00790FB8"/>
    <w:rsid w:val="00791418"/>
    <w:rsid w:val="00792391"/>
    <w:rsid w:val="007924F8"/>
    <w:rsid w:val="00792995"/>
    <w:rsid w:val="0079543D"/>
    <w:rsid w:val="0079580A"/>
    <w:rsid w:val="00795CA0"/>
    <w:rsid w:val="00795D51"/>
    <w:rsid w:val="00796826"/>
    <w:rsid w:val="0079731E"/>
    <w:rsid w:val="007A2354"/>
    <w:rsid w:val="007A2EA1"/>
    <w:rsid w:val="007A2F51"/>
    <w:rsid w:val="007A5916"/>
    <w:rsid w:val="007A7B10"/>
    <w:rsid w:val="007A7CE3"/>
    <w:rsid w:val="007B010F"/>
    <w:rsid w:val="007B06EE"/>
    <w:rsid w:val="007B07F5"/>
    <w:rsid w:val="007B1079"/>
    <w:rsid w:val="007B115C"/>
    <w:rsid w:val="007B2B60"/>
    <w:rsid w:val="007B3250"/>
    <w:rsid w:val="007C05E1"/>
    <w:rsid w:val="007C1DDC"/>
    <w:rsid w:val="007C3655"/>
    <w:rsid w:val="007C3A78"/>
    <w:rsid w:val="007C432B"/>
    <w:rsid w:val="007C4498"/>
    <w:rsid w:val="007C5028"/>
    <w:rsid w:val="007C5401"/>
    <w:rsid w:val="007C5ACC"/>
    <w:rsid w:val="007C5B07"/>
    <w:rsid w:val="007C6070"/>
    <w:rsid w:val="007C7C5E"/>
    <w:rsid w:val="007D113B"/>
    <w:rsid w:val="007D1626"/>
    <w:rsid w:val="007D1648"/>
    <w:rsid w:val="007D2080"/>
    <w:rsid w:val="007D2576"/>
    <w:rsid w:val="007D3DB6"/>
    <w:rsid w:val="007D49CE"/>
    <w:rsid w:val="007D696A"/>
    <w:rsid w:val="007D6E6B"/>
    <w:rsid w:val="007D7623"/>
    <w:rsid w:val="007D774F"/>
    <w:rsid w:val="007E1774"/>
    <w:rsid w:val="007E1A33"/>
    <w:rsid w:val="007E1C74"/>
    <w:rsid w:val="007E3157"/>
    <w:rsid w:val="007E32DB"/>
    <w:rsid w:val="007E4E54"/>
    <w:rsid w:val="007E4F75"/>
    <w:rsid w:val="007E50D1"/>
    <w:rsid w:val="007E596E"/>
    <w:rsid w:val="007F1075"/>
    <w:rsid w:val="007F176B"/>
    <w:rsid w:val="007F58DF"/>
    <w:rsid w:val="007F66ED"/>
    <w:rsid w:val="007F7071"/>
    <w:rsid w:val="008015AD"/>
    <w:rsid w:val="00801A1A"/>
    <w:rsid w:val="00801D9A"/>
    <w:rsid w:val="00802AA7"/>
    <w:rsid w:val="008036FD"/>
    <w:rsid w:val="00803C68"/>
    <w:rsid w:val="0080406D"/>
    <w:rsid w:val="00804AD3"/>
    <w:rsid w:val="00807058"/>
    <w:rsid w:val="008074A9"/>
    <w:rsid w:val="00812659"/>
    <w:rsid w:val="00813653"/>
    <w:rsid w:val="008138A7"/>
    <w:rsid w:val="008155A5"/>
    <w:rsid w:val="00816A6C"/>
    <w:rsid w:val="00821F0A"/>
    <w:rsid w:val="0082232A"/>
    <w:rsid w:val="00822934"/>
    <w:rsid w:val="00823616"/>
    <w:rsid w:val="00825226"/>
    <w:rsid w:val="00825D35"/>
    <w:rsid w:val="0082711C"/>
    <w:rsid w:val="008313E1"/>
    <w:rsid w:val="0083243F"/>
    <w:rsid w:val="00832BE4"/>
    <w:rsid w:val="00832EDC"/>
    <w:rsid w:val="00833C7A"/>
    <w:rsid w:val="00836B49"/>
    <w:rsid w:val="00836F57"/>
    <w:rsid w:val="008412B4"/>
    <w:rsid w:val="008416D4"/>
    <w:rsid w:val="00842791"/>
    <w:rsid w:val="00843549"/>
    <w:rsid w:val="0084496B"/>
    <w:rsid w:val="00844D74"/>
    <w:rsid w:val="00846318"/>
    <w:rsid w:val="00850E91"/>
    <w:rsid w:val="00852A49"/>
    <w:rsid w:val="00852C72"/>
    <w:rsid w:val="008553D4"/>
    <w:rsid w:val="0085659A"/>
    <w:rsid w:val="00856B7C"/>
    <w:rsid w:val="0086010D"/>
    <w:rsid w:val="00860E2B"/>
    <w:rsid w:val="00861739"/>
    <w:rsid w:val="0086193B"/>
    <w:rsid w:val="00861ABF"/>
    <w:rsid w:val="00861B5F"/>
    <w:rsid w:val="00861C20"/>
    <w:rsid w:val="00863A67"/>
    <w:rsid w:val="008644B6"/>
    <w:rsid w:val="00870E24"/>
    <w:rsid w:val="008710C0"/>
    <w:rsid w:val="00871943"/>
    <w:rsid w:val="00872B81"/>
    <w:rsid w:val="008747F2"/>
    <w:rsid w:val="00874FFA"/>
    <w:rsid w:val="0087507D"/>
    <w:rsid w:val="0087761F"/>
    <w:rsid w:val="0088039F"/>
    <w:rsid w:val="00880F80"/>
    <w:rsid w:val="008828BD"/>
    <w:rsid w:val="00882F62"/>
    <w:rsid w:val="00883D17"/>
    <w:rsid w:val="00885116"/>
    <w:rsid w:val="00885CD9"/>
    <w:rsid w:val="008869F9"/>
    <w:rsid w:val="0088788A"/>
    <w:rsid w:val="008937D5"/>
    <w:rsid w:val="00893E0D"/>
    <w:rsid w:val="00895D75"/>
    <w:rsid w:val="00897664"/>
    <w:rsid w:val="00897A5E"/>
    <w:rsid w:val="008A0964"/>
    <w:rsid w:val="008A0980"/>
    <w:rsid w:val="008A219F"/>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C4756"/>
    <w:rsid w:val="008D1105"/>
    <w:rsid w:val="008D2264"/>
    <w:rsid w:val="008D3754"/>
    <w:rsid w:val="008D3B3F"/>
    <w:rsid w:val="008D45C1"/>
    <w:rsid w:val="008D4A90"/>
    <w:rsid w:val="008D589F"/>
    <w:rsid w:val="008D58D0"/>
    <w:rsid w:val="008E19A7"/>
    <w:rsid w:val="008E1C4F"/>
    <w:rsid w:val="008E261D"/>
    <w:rsid w:val="008E2663"/>
    <w:rsid w:val="008E2C54"/>
    <w:rsid w:val="008E319C"/>
    <w:rsid w:val="008E3228"/>
    <w:rsid w:val="008E43F8"/>
    <w:rsid w:val="008E54BD"/>
    <w:rsid w:val="008E5BE7"/>
    <w:rsid w:val="008E5C29"/>
    <w:rsid w:val="008E5CB0"/>
    <w:rsid w:val="008E67D6"/>
    <w:rsid w:val="008E6CDF"/>
    <w:rsid w:val="008E72CB"/>
    <w:rsid w:val="008E7662"/>
    <w:rsid w:val="008E79FB"/>
    <w:rsid w:val="008F0FBB"/>
    <w:rsid w:val="008F14A2"/>
    <w:rsid w:val="008F1A57"/>
    <w:rsid w:val="008F2327"/>
    <w:rsid w:val="008F2E1D"/>
    <w:rsid w:val="008F5AAF"/>
    <w:rsid w:val="008F5AE7"/>
    <w:rsid w:val="008F7962"/>
    <w:rsid w:val="00903655"/>
    <w:rsid w:val="00903853"/>
    <w:rsid w:val="0090786F"/>
    <w:rsid w:val="00910F5F"/>
    <w:rsid w:val="00911685"/>
    <w:rsid w:val="00911A2B"/>
    <w:rsid w:val="00911DEA"/>
    <w:rsid w:val="009127CD"/>
    <w:rsid w:val="00912E35"/>
    <w:rsid w:val="009162F6"/>
    <w:rsid w:val="0091661C"/>
    <w:rsid w:val="00917E34"/>
    <w:rsid w:val="00920BA5"/>
    <w:rsid w:val="00921C5E"/>
    <w:rsid w:val="009228F8"/>
    <w:rsid w:val="00922E27"/>
    <w:rsid w:val="009235E3"/>
    <w:rsid w:val="009263AE"/>
    <w:rsid w:val="0092699F"/>
    <w:rsid w:val="00927522"/>
    <w:rsid w:val="009325D0"/>
    <w:rsid w:val="009341BB"/>
    <w:rsid w:val="009343DF"/>
    <w:rsid w:val="0093554B"/>
    <w:rsid w:val="00935FB2"/>
    <w:rsid w:val="00937042"/>
    <w:rsid w:val="009420C8"/>
    <w:rsid w:val="009431CB"/>
    <w:rsid w:val="0094380C"/>
    <w:rsid w:val="00944E19"/>
    <w:rsid w:val="0094662F"/>
    <w:rsid w:val="0094668E"/>
    <w:rsid w:val="00946963"/>
    <w:rsid w:val="00947C34"/>
    <w:rsid w:val="009505AA"/>
    <w:rsid w:val="00952792"/>
    <w:rsid w:val="00954F7F"/>
    <w:rsid w:val="00955C72"/>
    <w:rsid w:val="00955F50"/>
    <w:rsid w:val="0095667B"/>
    <w:rsid w:val="009576D4"/>
    <w:rsid w:val="009611FB"/>
    <w:rsid w:val="0096246D"/>
    <w:rsid w:val="009624DC"/>
    <w:rsid w:val="00964D34"/>
    <w:rsid w:val="009658A5"/>
    <w:rsid w:val="00965D9D"/>
    <w:rsid w:val="00966797"/>
    <w:rsid w:val="00966A7C"/>
    <w:rsid w:val="00966C37"/>
    <w:rsid w:val="00966C7B"/>
    <w:rsid w:val="00966F5B"/>
    <w:rsid w:val="00967299"/>
    <w:rsid w:val="00970851"/>
    <w:rsid w:val="00970DE5"/>
    <w:rsid w:val="00971876"/>
    <w:rsid w:val="00972456"/>
    <w:rsid w:val="009725D8"/>
    <w:rsid w:val="00972CB0"/>
    <w:rsid w:val="00973547"/>
    <w:rsid w:val="009738A1"/>
    <w:rsid w:val="00973B07"/>
    <w:rsid w:val="00974743"/>
    <w:rsid w:val="009750F5"/>
    <w:rsid w:val="009755EA"/>
    <w:rsid w:val="00976662"/>
    <w:rsid w:val="00977467"/>
    <w:rsid w:val="009774B1"/>
    <w:rsid w:val="00977942"/>
    <w:rsid w:val="00980A30"/>
    <w:rsid w:val="00982C86"/>
    <w:rsid w:val="009834E0"/>
    <w:rsid w:val="00983913"/>
    <w:rsid w:val="00983AB4"/>
    <w:rsid w:val="00983B28"/>
    <w:rsid w:val="0098580C"/>
    <w:rsid w:val="00985B8E"/>
    <w:rsid w:val="0099100D"/>
    <w:rsid w:val="009911F4"/>
    <w:rsid w:val="0099424B"/>
    <w:rsid w:val="00994E92"/>
    <w:rsid w:val="00995161"/>
    <w:rsid w:val="00995421"/>
    <w:rsid w:val="00995549"/>
    <w:rsid w:val="0099678D"/>
    <w:rsid w:val="009969C9"/>
    <w:rsid w:val="00996BA7"/>
    <w:rsid w:val="009A04AB"/>
    <w:rsid w:val="009A0743"/>
    <w:rsid w:val="009A1AB5"/>
    <w:rsid w:val="009A1DB4"/>
    <w:rsid w:val="009A2208"/>
    <w:rsid w:val="009A3F64"/>
    <w:rsid w:val="009A5C71"/>
    <w:rsid w:val="009A5C86"/>
    <w:rsid w:val="009A606F"/>
    <w:rsid w:val="009A7D18"/>
    <w:rsid w:val="009B0127"/>
    <w:rsid w:val="009B02AF"/>
    <w:rsid w:val="009B0BD5"/>
    <w:rsid w:val="009B1016"/>
    <w:rsid w:val="009B1746"/>
    <w:rsid w:val="009B1FA0"/>
    <w:rsid w:val="009B2669"/>
    <w:rsid w:val="009B38B3"/>
    <w:rsid w:val="009B3C9F"/>
    <w:rsid w:val="009B45CC"/>
    <w:rsid w:val="009B45D2"/>
    <w:rsid w:val="009B48B3"/>
    <w:rsid w:val="009B5CC1"/>
    <w:rsid w:val="009B602B"/>
    <w:rsid w:val="009B68C8"/>
    <w:rsid w:val="009B6981"/>
    <w:rsid w:val="009B6AB2"/>
    <w:rsid w:val="009C08EE"/>
    <w:rsid w:val="009C2911"/>
    <w:rsid w:val="009C2961"/>
    <w:rsid w:val="009C2F6F"/>
    <w:rsid w:val="009C30A5"/>
    <w:rsid w:val="009C4B6F"/>
    <w:rsid w:val="009C5220"/>
    <w:rsid w:val="009C6705"/>
    <w:rsid w:val="009C7737"/>
    <w:rsid w:val="009C7AEC"/>
    <w:rsid w:val="009D274E"/>
    <w:rsid w:val="009D3AFA"/>
    <w:rsid w:val="009D3B5A"/>
    <w:rsid w:val="009D4BAE"/>
    <w:rsid w:val="009D5B77"/>
    <w:rsid w:val="009D7D3C"/>
    <w:rsid w:val="009D7EBE"/>
    <w:rsid w:val="009E0518"/>
    <w:rsid w:val="009E08E3"/>
    <w:rsid w:val="009E2055"/>
    <w:rsid w:val="009E24AF"/>
    <w:rsid w:val="009E6C81"/>
    <w:rsid w:val="009E7264"/>
    <w:rsid w:val="009E7C21"/>
    <w:rsid w:val="009E7CBF"/>
    <w:rsid w:val="009E7CDE"/>
    <w:rsid w:val="009F0A1F"/>
    <w:rsid w:val="009F14A4"/>
    <w:rsid w:val="009F2761"/>
    <w:rsid w:val="009F28A3"/>
    <w:rsid w:val="009F33F1"/>
    <w:rsid w:val="009F4168"/>
    <w:rsid w:val="009F46B3"/>
    <w:rsid w:val="009F5874"/>
    <w:rsid w:val="009F6485"/>
    <w:rsid w:val="009F696C"/>
    <w:rsid w:val="009F787C"/>
    <w:rsid w:val="009F79B4"/>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4A5F"/>
    <w:rsid w:val="00A150A0"/>
    <w:rsid w:val="00A15F6A"/>
    <w:rsid w:val="00A160B6"/>
    <w:rsid w:val="00A162C6"/>
    <w:rsid w:val="00A16666"/>
    <w:rsid w:val="00A17926"/>
    <w:rsid w:val="00A212C7"/>
    <w:rsid w:val="00A212DA"/>
    <w:rsid w:val="00A212FF"/>
    <w:rsid w:val="00A21632"/>
    <w:rsid w:val="00A2255C"/>
    <w:rsid w:val="00A227AF"/>
    <w:rsid w:val="00A229F2"/>
    <w:rsid w:val="00A23224"/>
    <w:rsid w:val="00A23E48"/>
    <w:rsid w:val="00A24188"/>
    <w:rsid w:val="00A25397"/>
    <w:rsid w:val="00A25752"/>
    <w:rsid w:val="00A25CF2"/>
    <w:rsid w:val="00A276B5"/>
    <w:rsid w:val="00A30170"/>
    <w:rsid w:val="00A304C1"/>
    <w:rsid w:val="00A30719"/>
    <w:rsid w:val="00A31391"/>
    <w:rsid w:val="00A320EC"/>
    <w:rsid w:val="00A323B8"/>
    <w:rsid w:val="00A341B1"/>
    <w:rsid w:val="00A34FA9"/>
    <w:rsid w:val="00A37A9F"/>
    <w:rsid w:val="00A40BDB"/>
    <w:rsid w:val="00A40DEC"/>
    <w:rsid w:val="00A41868"/>
    <w:rsid w:val="00A43AF6"/>
    <w:rsid w:val="00A445CD"/>
    <w:rsid w:val="00A45494"/>
    <w:rsid w:val="00A454BA"/>
    <w:rsid w:val="00A45B6D"/>
    <w:rsid w:val="00A465D0"/>
    <w:rsid w:val="00A478D0"/>
    <w:rsid w:val="00A51939"/>
    <w:rsid w:val="00A51970"/>
    <w:rsid w:val="00A533CE"/>
    <w:rsid w:val="00A53B97"/>
    <w:rsid w:val="00A544A6"/>
    <w:rsid w:val="00A546D0"/>
    <w:rsid w:val="00A55B3C"/>
    <w:rsid w:val="00A565D6"/>
    <w:rsid w:val="00A571C1"/>
    <w:rsid w:val="00A609B5"/>
    <w:rsid w:val="00A6105A"/>
    <w:rsid w:val="00A61AA2"/>
    <w:rsid w:val="00A62E6F"/>
    <w:rsid w:val="00A63F3D"/>
    <w:rsid w:val="00A640D7"/>
    <w:rsid w:val="00A64856"/>
    <w:rsid w:val="00A64A8D"/>
    <w:rsid w:val="00A6536E"/>
    <w:rsid w:val="00A6607B"/>
    <w:rsid w:val="00A66E31"/>
    <w:rsid w:val="00A67212"/>
    <w:rsid w:val="00A67744"/>
    <w:rsid w:val="00A706A0"/>
    <w:rsid w:val="00A70E20"/>
    <w:rsid w:val="00A716ED"/>
    <w:rsid w:val="00A73FFB"/>
    <w:rsid w:val="00A74AA8"/>
    <w:rsid w:val="00A75B02"/>
    <w:rsid w:val="00A76EE9"/>
    <w:rsid w:val="00A77149"/>
    <w:rsid w:val="00A771B5"/>
    <w:rsid w:val="00A77586"/>
    <w:rsid w:val="00A777A3"/>
    <w:rsid w:val="00A77B7E"/>
    <w:rsid w:val="00A803D4"/>
    <w:rsid w:val="00A81D9C"/>
    <w:rsid w:val="00A82BEA"/>
    <w:rsid w:val="00A8302F"/>
    <w:rsid w:val="00A83812"/>
    <w:rsid w:val="00A851BF"/>
    <w:rsid w:val="00A869EF"/>
    <w:rsid w:val="00A875E1"/>
    <w:rsid w:val="00A91DA3"/>
    <w:rsid w:val="00A922D5"/>
    <w:rsid w:val="00A94059"/>
    <w:rsid w:val="00A942EA"/>
    <w:rsid w:val="00A94727"/>
    <w:rsid w:val="00A9533F"/>
    <w:rsid w:val="00A95CD2"/>
    <w:rsid w:val="00A978F0"/>
    <w:rsid w:val="00A97F85"/>
    <w:rsid w:val="00AA08BE"/>
    <w:rsid w:val="00AA24AF"/>
    <w:rsid w:val="00AA4EA5"/>
    <w:rsid w:val="00AA5E4D"/>
    <w:rsid w:val="00AA63A6"/>
    <w:rsid w:val="00AA6755"/>
    <w:rsid w:val="00AA7459"/>
    <w:rsid w:val="00AA7CA8"/>
    <w:rsid w:val="00AB084D"/>
    <w:rsid w:val="00AB08D4"/>
    <w:rsid w:val="00AB0ACF"/>
    <w:rsid w:val="00AB15EB"/>
    <w:rsid w:val="00AB262B"/>
    <w:rsid w:val="00AB348A"/>
    <w:rsid w:val="00AB3852"/>
    <w:rsid w:val="00AB3A3B"/>
    <w:rsid w:val="00AB4475"/>
    <w:rsid w:val="00AB622F"/>
    <w:rsid w:val="00AB6E18"/>
    <w:rsid w:val="00AB7399"/>
    <w:rsid w:val="00AB7A89"/>
    <w:rsid w:val="00AC043A"/>
    <w:rsid w:val="00AC1274"/>
    <w:rsid w:val="00AC12D0"/>
    <w:rsid w:val="00AC16A4"/>
    <w:rsid w:val="00AC26A1"/>
    <w:rsid w:val="00AC33D5"/>
    <w:rsid w:val="00AC39AE"/>
    <w:rsid w:val="00AC5A63"/>
    <w:rsid w:val="00AC7F7F"/>
    <w:rsid w:val="00AD2A00"/>
    <w:rsid w:val="00AD3219"/>
    <w:rsid w:val="00AD3237"/>
    <w:rsid w:val="00AD32C4"/>
    <w:rsid w:val="00AD3A77"/>
    <w:rsid w:val="00AD3D67"/>
    <w:rsid w:val="00AD4404"/>
    <w:rsid w:val="00AD5DC3"/>
    <w:rsid w:val="00AD5FEA"/>
    <w:rsid w:val="00AD62C5"/>
    <w:rsid w:val="00AD6E35"/>
    <w:rsid w:val="00AE0D5B"/>
    <w:rsid w:val="00AE0DD5"/>
    <w:rsid w:val="00AE0F11"/>
    <w:rsid w:val="00AE1225"/>
    <w:rsid w:val="00AE169A"/>
    <w:rsid w:val="00AE1E15"/>
    <w:rsid w:val="00AE404C"/>
    <w:rsid w:val="00AE4CE2"/>
    <w:rsid w:val="00AE6F34"/>
    <w:rsid w:val="00AF0093"/>
    <w:rsid w:val="00AF21FC"/>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70D4"/>
    <w:rsid w:val="00B07A3F"/>
    <w:rsid w:val="00B07C65"/>
    <w:rsid w:val="00B12033"/>
    <w:rsid w:val="00B13FAE"/>
    <w:rsid w:val="00B14400"/>
    <w:rsid w:val="00B15E4C"/>
    <w:rsid w:val="00B1671C"/>
    <w:rsid w:val="00B172AC"/>
    <w:rsid w:val="00B20637"/>
    <w:rsid w:val="00B22102"/>
    <w:rsid w:val="00B27D69"/>
    <w:rsid w:val="00B309E7"/>
    <w:rsid w:val="00B30C7D"/>
    <w:rsid w:val="00B310F7"/>
    <w:rsid w:val="00B32250"/>
    <w:rsid w:val="00B32AB5"/>
    <w:rsid w:val="00B339CF"/>
    <w:rsid w:val="00B33CD1"/>
    <w:rsid w:val="00B34891"/>
    <w:rsid w:val="00B34D27"/>
    <w:rsid w:val="00B374AA"/>
    <w:rsid w:val="00B40310"/>
    <w:rsid w:val="00B40F3F"/>
    <w:rsid w:val="00B41D01"/>
    <w:rsid w:val="00B42325"/>
    <w:rsid w:val="00B427D5"/>
    <w:rsid w:val="00B450C7"/>
    <w:rsid w:val="00B453C8"/>
    <w:rsid w:val="00B476C3"/>
    <w:rsid w:val="00B47C0E"/>
    <w:rsid w:val="00B5028A"/>
    <w:rsid w:val="00B50A21"/>
    <w:rsid w:val="00B5152C"/>
    <w:rsid w:val="00B5245D"/>
    <w:rsid w:val="00B5581C"/>
    <w:rsid w:val="00B56554"/>
    <w:rsid w:val="00B56B41"/>
    <w:rsid w:val="00B6322C"/>
    <w:rsid w:val="00B677C5"/>
    <w:rsid w:val="00B701E1"/>
    <w:rsid w:val="00B70B40"/>
    <w:rsid w:val="00B71A4B"/>
    <w:rsid w:val="00B72111"/>
    <w:rsid w:val="00B7228B"/>
    <w:rsid w:val="00B724DC"/>
    <w:rsid w:val="00B72C06"/>
    <w:rsid w:val="00B72C1A"/>
    <w:rsid w:val="00B73E72"/>
    <w:rsid w:val="00B74E54"/>
    <w:rsid w:val="00B76870"/>
    <w:rsid w:val="00B76B82"/>
    <w:rsid w:val="00B80011"/>
    <w:rsid w:val="00B81ECD"/>
    <w:rsid w:val="00B82266"/>
    <w:rsid w:val="00B825BE"/>
    <w:rsid w:val="00B82F74"/>
    <w:rsid w:val="00B8459D"/>
    <w:rsid w:val="00B847A7"/>
    <w:rsid w:val="00B865E2"/>
    <w:rsid w:val="00B87828"/>
    <w:rsid w:val="00B91333"/>
    <w:rsid w:val="00B91B86"/>
    <w:rsid w:val="00B9236F"/>
    <w:rsid w:val="00B92C49"/>
    <w:rsid w:val="00B932B4"/>
    <w:rsid w:val="00B9437D"/>
    <w:rsid w:val="00B949C9"/>
    <w:rsid w:val="00B95322"/>
    <w:rsid w:val="00B97C75"/>
    <w:rsid w:val="00B97DF8"/>
    <w:rsid w:val="00BA171E"/>
    <w:rsid w:val="00BA2409"/>
    <w:rsid w:val="00BA3045"/>
    <w:rsid w:val="00BA4B36"/>
    <w:rsid w:val="00BB03F1"/>
    <w:rsid w:val="00BB08E8"/>
    <w:rsid w:val="00BB24DA"/>
    <w:rsid w:val="00BB3D4B"/>
    <w:rsid w:val="00BB4CA6"/>
    <w:rsid w:val="00BB5F56"/>
    <w:rsid w:val="00BB7D59"/>
    <w:rsid w:val="00BB7D83"/>
    <w:rsid w:val="00BC067F"/>
    <w:rsid w:val="00BC11E9"/>
    <w:rsid w:val="00BC349A"/>
    <w:rsid w:val="00BC380F"/>
    <w:rsid w:val="00BC3962"/>
    <w:rsid w:val="00BC5487"/>
    <w:rsid w:val="00BC57AA"/>
    <w:rsid w:val="00BC614B"/>
    <w:rsid w:val="00BC6CC3"/>
    <w:rsid w:val="00BD0296"/>
    <w:rsid w:val="00BD2489"/>
    <w:rsid w:val="00BD24A8"/>
    <w:rsid w:val="00BD28B8"/>
    <w:rsid w:val="00BD294E"/>
    <w:rsid w:val="00BD4826"/>
    <w:rsid w:val="00BD485D"/>
    <w:rsid w:val="00BD4A89"/>
    <w:rsid w:val="00BD55C2"/>
    <w:rsid w:val="00BD567A"/>
    <w:rsid w:val="00BD6278"/>
    <w:rsid w:val="00BD6752"/>
    <w:rsid w:val="00BD69BE"/>
    <w:rsid w:val="00BD7ABC"/>
    <w:rsid w:val="00BD7ADF"/>
    <w:rsid w:val="00BE0161"/>
    <w:rsid w:val="00BE2A1D"/>
    <w:rsid w:val="00BE3BAF"/>
    <w:rsid w:val="00BF129E"/>
    <w:rsid w:val="00BF16BC"/>
    <w:rsid w:val="00BF18AB"/>
    <w:rsid w:val="00BF23AA"/>
    <w:rsid w:val="00BF270D"/>
    <w:rsid w:val="00BF3370"/>
    <w:rsid w:val="00BF56B8"/>
    <w:rsid w:val="00BF5C23"/>
    <w:rsid w:val="00BF642F"/>
    <w:rsid w:val="00BF6489"/>
    <w:rsid w:val="00BF64FD"/>
    <w:rsid w:val="00C006D8"/>
    <w:rsid w:val="00C018CA"/>
    <w:rsid w:val="00C02DB3"/>
    <w:rsid w:val="00C03C79"/>
    <w:rsid w:val="00C04A2F"/>
    <w:rsid w:val="00C04AAE"/>
    <w:rsid w:val="00C04AC0"/>
    <w:rsid w:val="00C050B5"/>
    <w:rsid w:val="00C05BBB"/>
    <w:rsid w:val="00C06D17"/>
    <w:rsid w:val="00C12336"/>
    <w:rsid w:val="00C12E29"/>
    <w:rsid w:val="00C12E9D"/>
    <w:rsid w:val="00C15BEA"/>
    <w:rsid w:val="00C15DCC"/>
    <w:rsid w:val="00C16129"/>
    <w:rsid w:val="00C1674A"/>
    <w:rsid w:val="00C1777A"/>
    <w:rsid w:val="00C205F1"/>
    <w:rsid w:val="00C20CCC"/>
    <w:rsid w:val="00C20D18"/>
    <w:rsid w:val="00C21F8A"/>
    <w:rsid w:val="00C222FD"/>
    <w:rsid w:val="00C236E0"/>
    <w:rsid w:val="00C2381F"/>
    <w:rsid w:val="00C24DC4"/>
    <w:rsid w:val="00C25B30"/>
    <w:rsid w:val="00C26073"/>
    <w:rsid w:val="00C30142"/>
    <w:rsid w:val="00C31434"/>
    <w:rsid w:val="00C31D91"/>
    <w:rsid w:val="00C32D7E"/>
    <w:rsid w:val="00C330CB"/>
    <w:rsid w:val="00C330DC"/>
    <w:rsid w:val="00C33260"/>
    <w:rsid w:val="00C338D2"/>
    <w:rsid w:val="00C342DD"/>
    <w:rsid w:val="00C344FD"/>
    <w:rsid w:val="00C36143"/>
    <w:rsid w:val="00C36196"/>
    <w:rsid w:val="00C36AAE"/>
    <w:rsid w:val="00C37C6A"/>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2FAA"/>
    <w:rsid w:val="00C5330D"/>
    <w:rsid w:val="00C53D38"/>
    <w:rsid w:val="00C54814"/>
    <w:rsid w:val="00C56B82"/>
    <w:rsid w:val="00C56C76"/>
    <w:rsid w:val="00C60170"/>
    <w:rsid w:val="00C61659"/>
    <w:rsid w:val="00C61AE2"/>
    <w:rsid w:val="00C63169"/>
    <w:rsid w:val="00C65933"/>
    <w:rsid w:val="00C72585"/>
    <w:rsid w:val="00C72877"/>
    <w:rsid w:val="00C74453"/>
    <w:rsid w:val="00C747BC"/>
    <w:rsid w:val="00C7602B"/>
    <w:rsid w:val="00C76332"/>
    <w:rsid w:val="00C7656F"/>
    <w:rsid w:val="00C772A9"/>
    <w:rsid w:val="00C77FC3"/>
    <w:rsid w:val="00C80D57"/>
    <w:rsid w:val="00C814C4"/>
    <w:rsid w:val="00C81953"/>
    <w:rsid w:val="00C828D2"/>
    <w:rsid w:val="00C8401A"/>
    <w:rsid w:val="00C840B8"/>
    <w:rsid w:val="00C848C0"/>
    <w:rsid w:val="00C85656"/>
    <w:rsid w:val="00C861FD"/>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719"/>
    <w:rsid w:val="00CA5814"/>
    <w:rsid w:val="00CA6247"/>
    <w:rsid w:val="00CB1092"/>
    <w:rsid w:val="00CB317D"/>
    <w:rsid w:val="00CB4D20"/>
    <w:rsid w:val="00CB505F"/>
    <w:rsid w:val="00CB7F96"/>
    <w:rsid w:val="00CC0D9E"/>
    <w:rsid w:val="00CC0DB7"/>
    <w:rsid w:val="00CC0F23"/>
    <w:rsid w:val="00CC1C48"/>
    <w:rsid w:val="00CC2C9D"/>
    <w:rsid w:val="00CC2D9A"/>
    <w:rsid w:val="00CC2DA5"/>
    <w:rsid w:val="00CC3231"/>
    <w:rsid w:val="00CC3FDF"/>
    <w:rsid w:val="00CC4279"/>
    <w:rsid w:val="00CC4373"/>
    <w:rsid w:val="00CC55D2"/>
    <w:rsid w:val="00CC7B06"/>
    <w:rsid w:val="00CD00A8"/>
    <w:rsid w:val="00CD14B0"/>
    <w:rsid w:val="00CD672A"/>
    <w:rsid w:val="00CD7495"/>
    <w:rsid w:val="00CE0A72"/>
    <w:rsid w:val="00CE23F3"/>
    <w:rsid w:val="00CE3D5E"/>
    <w:rsid w:val="00CE43EA"/>
    <w:rsid w:val="00CE4674"/>
    <w:rsid w:val="00CE5E8D"/>
    <w:rsid w:val="00CE6ED2"/>
    <w:rsid w:val="00CE7719"/>
    <w:rsid w:val="00CF0533"/>
    <w:rsid w:val="00CF0FD8"/>
    <w:rsid w:val="00CF151B"/>
    <w:rsid w:val="00CF2432"/>
    <w:rsid w:val="00CF4715"/>
    <w:rsid w:val="00CF49D2"/>
    <w:rsid w:val="00CF4C71"/>
    <w:rsid w:val="00CF4D13"/>
    <w:rsid w:val="00CF4D4D"/>
    <w:rsid w:val="00CF6D36"/>
    <w:rsid w:val="00CF6E2D"/>
    <w:rsid w:val="00CF722F"/>
    <w:rsid w:val="00CF7251"/>
    <w:rsid w:val="00CF76B9"/>
    <w:rsid w:val="00D00272"/>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1B"/>
    <w:rsid w:val="00D12282"/>
    <w:rsid w:val="00D1394B"/>
    <w:rsid w:val="00D13BF8"/>
    <w:rsid w:val="00D14383"/>
    <w:rsid w:val="00D14F8D"/>
    <w:rsid w:val="00D157EE"/>
    <w:rsid w:val="00D15811"/>
    <w:rsid w:val="00D16231"/>
    <w:rsid w:val="00D163D3"/>
    <w:rsid w:val="00D16E10"/>
    <w:rsid w:val="00D17AC3"/>
    <w:rsid w:val="00D20551"/>
    <w:rsid w:val="00D2080F"/>
    <w:rsid w:val="00D22111"/>
    <w:rsid w:val="00D222F5"/>
    <w:rsid w:val="00D227A4"/>
    <w:rsid w:val="00D22A9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262"/>
    <w:rsid w:val="00D43B33"/>
    <w:rsid w:val="00D43B6C"/>
    <w:rsid w:val="00D43C37"/>
    <w:rsid w:val="00D43D62"/>
    <w:rsid w:val="00D45B89"/>
    <w:rsid w:val="00D46A63"/>
    <w:rsid w:val="00D46CF0"/>
    <w:rsid w:val="00D47DFC"/>
    <w:rsid w:val="00D50E1E"/>
    <w:rsid w:val="00D51991"/>
    <w:rsid w:val="00D52462"/>
    <w:rsid w:val="00D5274E"/>
    <w:rsid w:val="00D539FB"/>
    <w:rsid w:val="00D54BA9"/>
    <w:rsid w:val="00D55B03"/>
    <w:rsid w:val="00D610EE"/>
    <w:rsid w:val="00D62571"/>
    <w:rsid w:val="00D628DC"/>
    <w:rsid w:val="00D65C37"/>
    <w:rsid w:val="00D66F52"/>
    <w:rsid w:val="00D67090"/>
    <w:rsid w:val="00D67A55"/>
    <w:rsid w:val="00D67DCB"/>
    <w:rsid w:val="00D70CA9"/>
    <w:rsid w:val="00D7281E"/>
    <w:rsid w:val="00D76C7F"/>
    <w:rsid w:val="00D800FA"/>
    <w:rsid w:val="00D80352"/>
    <w:rsid w:val="00D80E3C"/>
    <w:rsid w:val="00D83CDB"/>
    <w:rsid w:val="00D84101"/>
    <w:rsid w:val="00D8433D"/>
    <w:rsid w:val="00D8642A"/>
    <w:rsid w:val="00D8660C"/>
    <w:rsid w:val="00D8716B"/>
    <w:rsid w:val="00D9119A"/>
    <w:rsid w:val="00D93D98"/>
    <w:rsid w:val="00D94AAA"/>
    <w:rsid w:val="00D95000"/>
    <w:rsid w:val="00D95944"/>
    <w:rsid w:val="00D971AB"/>
    <w:rsid w:val="00D9793E"/>
    <w:rsid w:val="00DA0872"/>
    <w:rsid w:val="00DA0BCE"/>
    <w:rsid w:val="00DA15FC"/>
    <w:rsid w:val="00DA1F41"/>
    <w:rsid w:val="00DA209C"/>
    <w:rsid w:val="00DA2B2B"/>
    <w:rsid w:val="00DA458A"/>
    <w:rsid w:val="00DA4E3A"/>
    <w:rsid w:val="00DA6281"/>
    <w:rsid w:val="00DB1C65"/>
    <w:rsid w:val="00DB27F5"/>
    <w:rsid w:val="00DB31CE"/>
    <w:rsid w:val="00DB3FE7"/>
    <w:rsid w:val="00DB4A6B"/>
    <w:rsid w:val="00DB4D80"/>
    <w:rsid w:val="00DB5D96"/>
    <w:rsid w:val="00DB64B4"/>
    <w:rsid w:val="00DB6D9C"/>
    <w:rsid w:val="00DC33DD"/>
    <w:rsid w:val="00DC36BF"/>
    <w:rsid w:val="00DC423B"/>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E3146"/>
    <w:rsid w:val="00DE6103"/>
    <w:rsid w:val="00DE7DAD"/>
    <w:rsid w:val="00DF04E6"/>
    <w:rsid w:val="00DF1351"/>
    <w:rsid w:val="00DF1B56"/>
    <w:rsid w:val="00DF1FC7"/>
    <w:rsid w:val="00DF3EA4"/>
    <w:rsid w:val="00DF497A"/>
    <w:rsid w:val="00DF4E9B"/>
    <w:rsid w:val="00DF6A15"/>
    <w:rsid w:val="00E01324"/>
    <w:rsid w:val="00E01454"/>
    <w:rsid w:val="00E0250D"/>
    <w:rsid w:val="00E03418"/>
    <w:rsid w:val="00E036F9"/>
    <w:rsid w:val="00E03E1D"/>
    <w:rsid w:val="00E04C00"/>
    <w:rsid w:val="00E064C3"/>
    <w:rsid w:val="00E10CF8"/>
    <w:rsid w:val="00E11D02"/>
    <w:rsid w:val="00E12101"/>
    <w:rsid w:val="00E12F50"/>
    <w:rsid w:val="00E1311C"/>
    <w:rsid w:val="00E1328E"/>
    <w:rsid w:val="00E13356"/>
    <w:rsid w:val="00E1456F"/>
    <w:rsid w:val="00E1570A"/>
    <w:rsid w:val="00E167DE"/>
    <w:rsid w:val="00E20046"/>
    <w:rsid w:val="00E22C3F"/>
    <w:rsid w:val="00E23202"/>
    <w:rsid w:val="00E23710"/>
    <w:rsid w:val="00E24246"/>
    <w:rsid w:val="00E2481A"/>
    <w:rsid w:val="00E25E1C"/>
    <w:rsid w:val="00E26499"/>
    <w:rsid w:val="00E26623"/>
    <w:rsid w:val="00E27A74"/>
    <w:rsid w:val="00E27B33"/>
    <w:rsid w:val="00E3055A"/>
    <w:rsid w:val="00E306C4"/>
    <w:rsid w:val="00E30F14"/>
    <w:rsid w:val="00E3147C"/>
    <w:rsid w:val="00E31833"/>
    <w:rsid w:val="00E32E18"/>
    <w:rsid w:val="00E33CF8"/>
    <w:rsid w:val="00E33D88"/>
    <w:rsid w:val="00E34927"/>
    <w:rsid w:val="00E355E9"/>
    <w:rsid w:val="00E36058"/>
    <w:rsid w:val="00E400CB"/>
    <w:rsid w:val="00E40431"/>
    <w:rsid w:val="00E4165E"/>
    <w:rsid w:val="00E41D0A"/>
    <w:rsid w:val="00E432A2"/>
    <w:rsid w:val="00E44117"/>
    <w:rsid w:val="00E4538E"/>
    <w:rsid w:val="00E45FBC"/>
    <w:rsid w:val="00E462B0"/>
    <w:rsid w:val="00E4649B"/>
    <w:rsid w:val="00E465AE"/>
    <w:rsid w:val="00E46970"/>
    <w:rsid w:val="00E46E42"/>
    <w:rsid w:val="00E47C70"/>
    <w:rsid w:val="00E47C8C"/>
    <w:rsid w:val="00E5070C"/>
    <w:rsid w:val="00E51316"/>
    <w:rsid w:val="00E51E8B"/>
    <w:rsid w:val="00E53023"/>
    <w:rsid w:val="00E54322"/>
    <w:rsid w:val="00E556A9"/>
    <w:rsid w:val="00E60BB7"/>
    <w:rsid w:val="00E62107"/>
    <w:rsid w:val="00E62753"/>
    <w:rsid w:val="00E63E28"/>
    <w:rsid w:val="00E65EE8"/>
    <w:rsid w:val="00E67FC3"/>
    <w:rsid w:val="00E706CB"/>
    <w:rsid w:val="00E722DA"/>
    <w:rsid w:val="00E738ED"/>
    <w:rsid w:val="00E74424"/>
    <w:rsid w:val="00E7442D"/>
    <w:rsid w:val="00E749AC"/>
    <w:rsid w:val="00E74D11"/>
    <w:rsid w:val="00E75FA0"/>
    <w:rsid w:val="00E76A79"/>
    <w:rsid w:val="00E77729"/>
    <w:rsid w:val="00E80559"/>
    <w:rsid w:val="00E80F65"/>
    <w:rsid w:val="00E82897"/>
    <w:rsid w:val="00E840D7"/>
    <w:rsid w:val="00E84812"/>
    <w:rsid w:val="00E84DED"/>
    <w:rsid w:val="00E856A5"/>
    <w:rsid w:val="00E85B71"/>
    <w:rsid w:val="00E85BC1"/>
    <w:rsid w:val="00E86D9C"/>
    <w:rsid w:val="00E906B1"/>
    <w:rsid w:val="00E914D0"/>
    <w:rsid w:val="00E93A5F"/>
    <w:rsid w:val="00E9414A"/>
    <w:rsid w:val="00E94D97"/>
    <w:rsid w:val="00E953C3"/>
    <w:rsid w:val="00E97A7D"/>
    <w:rsid w:val="00EA02A9"/>
    <w:rsid w:val="00EA1EF6"/>
    <w:rsid w:val="00EA225E"/>
    <w:rsid w:val="00EA4BD6"/>
    <w:rsid w:val="00EA5AE0"/>
    <w:rsid w:val="00EA7979"/>
    <w:rsid w:val="00EB35BC"/>
    <w:rsid w:val="00EB4CE0"/>
    <w:rsid w:val="00EB62DC"/>
    <w:rsid w:val="00EC06BC"/>
    <w:rsid w:val="00EC17C4"/>
    <w:rsid w:val="00EC3B1D"/>
    <w:rsid w:val="00EC3BB6"/>
    <w:rsid w:val="00EC7044"/>
    <w:rsid w:val="00EC7054"/>
    <w:rsid w:val="00EC761C"/>
    <w:rsid w:val="00ED142A"/>
    <w:rsid w:val="00ED2756"/>
    <w:rsid w:val="00ED45FD"/>
    <w:rsid w:val="00ED4A93"/>
    <w:rsid w:val="00ED61FD"/>
    <w:rsid w:val="00ED7584"/>
    <w:rsid w:val="00ED7CF3"/>
    <w:rsid w:val="00EE0308"/>
    <w:rsid w:val="00EE0A78"/>
    <w:rsid w:val="00EE0F30"/>
    <w:rsid w:val="00EE2617"/>
    <w:rsid w:val="00EE4321"/>
    <w:rsid w:val="00EE45A2"/>
    <w:rsid w:val="00EE6B2C"/>
    <w:rsid w:val="00EE70BE"/>
    <w:rsid w:val="00EE7F4F"/>
    <w:rsid w:val="00EF0835"/>
    <w:rsid w:val="00EF3F8D"/>
    <w:rsid w:val="00EF4156"/>
    <w:rsid w:val="00EF687F"/>
    <w:rsid w:val="00EF7BCC"/>
    <w:rsid w:val="00EF7E6B"/>
    <w:rsid w:val="00F011E8"/>
    <w:rsid w:val="00F01562"/>
    <w:rsid w:val="00F01A98"/>
    <w:rsid w:val="00F03DAE"/>
    <w:rsid w:val="00F059E8"/>
    <w:rsid w:val="00F06F57"/>
    <w:rsid w:val="00F07035"/>
    <w:rsid w:val="00F10618"/>
    <w:rsid w:val="00F107F3"/>
    <w:rsid w:val="00F10A36"/>
    <w:rsid w:val="00F11ADC"/>
    <w:rsid w:val="00F12FF0"/>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2C8"/>
    <w:rsid w:val="00F27E62"/>
    <w:rsid w:val="00F310B4"/>
    <w:rsid w:val="00F32F74"/>
    <w:rsid w:val="00F3333D"/>
    <w:rsid w:val="00F336F8"/>
    <w:rsid w:val="00F33794"/>
    <w:rsid w:val="00F33D1B"/>
    <w:rsid w:val="00F34706"/>
    <w:rsid w:val="00F35FE3"/>
    <w:rsid w:val="00F36590"/>
    <w:rsid w:val="00F372FF"/>
    <w:rsid w:val="00F37750"/>
    <w:rsid w:val="00F402E1"/>
    <w:rsid w:val="00F41CE0"/>
    <w:rsid w:val="00F42307"/>
    <w:rsid w:val="00F42475"/>
    <w:rsid w:val="00F42DB2"/>
    <w:rsid w:val="00F42F99"/>
    <w:rsid w:val="00F43674"/>
    <w:rsid w:val="00F436CD"/>
    <w:rsid w:val="00F45A10"/>
    <w:rsid w:val="00F46977"/>
    <w:rsid w:val="00F47605"/>
    <w:rsid w:val="00F50EE0"/>
    <w:rsid w:val="00F51DA3"/>
    <w:rsid w:val="00F52F91"/>
    <w:rsid w:val="00F534C3"/>
    <w:rsid w:val="00F540C7"/>
    <w:rsid w:val="00F55F68"/>
    <w:rsid w:val="00F57AE7"/>
    <w:rsid w:val="00F6215D"/>
    <w:rsid w:val="00F62D1B"/>
    <w:rsid w:val="00F642D6"/>
    <w:rsid w:val="00F6438B"/>
    <w:rsid w:val="00F64B4E"/>
    <w:rsid w:val="00F65986"/>
    <w:rsid w:val="00F67128"/>
    <w:rsid w:val="00F67E48"/>
    <w:rsid w:val="00F67FB9"/>
    <w:rsid w:val="00F72A0A"/>
    <w:rsid w:val="00F72A79"/>
    <w:rsid w:val="00F73264"/>
    <w:rsid w:val="00F7528C"/>
    <w:rsid w:val="00F75748"/>
    <w:rsid w:val="00F75A63"/>
    <w:rsid w:val="00F763DB"/>
    <w:rsid w:val="00F77348"/>
    <w:rsid w:val="00F81A51"/>
    <w:rsid w:val="00F82820"/>
    <w:rsid w:val="00F8284E"/>
    <w:rsid w:val="00F847CB"/>
    <w:rsid w:val="00F84BCF"/>
    <w:rsid w:val="00F85039"/>
    <w:rsid w:val="00F85181"/>
    <w:rsid w:val="00F90D08"/>
    <w:rsid w:val="00F9266C"/>
    <w:rsid w:val="00F92929"/>
    <w:rsid w:val="00F92AF7"/>
    <w:rsid w:val="00F93223"/>
    <w:rsid w:val="00F93586"/>
    <w:rsid w:val="00F93641"/>
    <w:rsid w:val="00F94166"/>
    <w:rsid w:val="00F95F33"/>
    <w:rsid w:val="00F96288"/>
    <w:rsid w:val="00F969AB"/>
    <w:rsid w:val="00F97B2E"/>
    <w:rsid w:val="00F97D70"/>
    <w:rsid w:val="00FA00FA"/>
    <w:rsid w:val="00FA068E"/>
    <w:rsid w:val="00FA08B8"/>
    <w:rsid w:val="00FA0960"/>
    <w:rsid w:val="00FA1437"/>
    <w:rsid w:val="00FA2754"/>
    <w:rsid w:val="00FA3EBD"/>
    <w:rsid w:val="00FA3EE7"/>
    <w:rsid w:val="00FA478B"/>
    <w:rsid w:val="00FA53B6"/>
    <w:rsid w:val="00FA5FC3"/>
    <w:rsid w:val="00FA74A6"/>
    <w:rsid w:val="00FA79B7"/>
    <w:rsid w:val="00FB0EEE"/>
    <w:rsid w:val="00FB3CE0"/>
    <w:rsid w:val="00FB4532"/>
    <w:rsid w:val="00FB5DCE"/>
    <w:rsid w:val="00FB7258"/>
    <w:rsid w:val="00FC1492"/>
    <w:rsid w:val="00FC24A8"/>
    <w:rsid w:val="00FC24CA"/>
    <w:rsid w:val="00FC3546"/>
    <w:rsid w:val="00FC54B1"/>
    <w:rsid w:val="00FC5E4A"/>
    <w:rsid w:val="00FC660A"/>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5B07"/>
    <w:rsid w:val="00FE72C6"/>
    <w:rsid w:val="00FF013C"/>
    <w:rsid w:val="00FF2823"/>
    <w:rsid w:val="00FF351A"/>
    <w:rsid w:val="00FF433B"/>
    <w:rsid w:val="00FF5B47"/>
    <w:rsid w:val="00FF6210"/>
    <w:rsid w:val="00FF76AE"/>
    <w:rsid w:val="00FF78E7"/>
    <w:rsid w:val="041239C3"/>
    <w:rsid w:val="0643CDD1"/>
    <w:rsid w:val="08D22B71"/>
    <w:rsid w:val="0BC21E25"/>
    <w:rsid w:val="0EC2A721"/>
    <w:rsid w:val="1FAC70B5"/>
    <w:rsid w:val="2150C195"/>
    <w:rsid w:val="22A8C114"/>
    <w:rsid w:val="2556B343"/>
    <w:rsid w:val="268681F9"/>
    <w:rsid w:val="39A43E44"/>
    <w:rsid w:val="3B693A0B"/>
    <w:rsid w:val="3BB38404"/>
    <w:rsid w:val="3BBC1699"/>
    <w:rsid w:val="4628A7C9"/>
    <w:rsid w:val="485CEBC3"/>
    <w:rsid w:val="4A92A1B9"/>
    <w:rsid w:val="4E83F313"/>
    <w:rsid w:val="4E8AEDDA"/>
    <w:rsid w:val="5230AEB0"/>
    <w:rsid w:val="5557D1FF"/>
    <w:rsid w:val="5CCDE264"/>
    <w:rsid w:val="5DC66005"/>
    <w:rsid w:val="5F6C1DBF"/>
    <w:rsid w:val="62B1AE8E"/>
    <w:rsid w:val="63B2F743"/>
    <w:rsid w:val="6B8249FA"/>
    <w:rsid w:val="70C2528E"/>
    <w:rsid w:val="7540A571"/>
    <w:rsid w:val="7A843D77"/>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EFC8DDDE-3169-4A34-8744-9C7A6BDA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styleId="Erwhnung">
    <w:name w:val="Mention"/>
    <w:basedOn w:val="Absatz-Standardschriftart"/>
    <w:uiPriority w:val="99"/>
    <w:unhideWhenUsed/>
    <w:rsid w:val="004836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493647580">
      <w:bodyDiv w:val="1"/>
      <w:marLeft w:val="0"/>
      <w:marRight w:val="0"/>
      <w:marTop w:val="0"/>
      <w:marBottom w:val="0"/>
      <w:divBdr>
        <w:top w:val="none" w:sz="0" w:space="0" w:color="auto"/>
        <w:left w:val="none" w:sz="0" w:space="0" w:color="auto"/>
        <w:bottom w:val="none" w:sz="0" w:space="0" w:color="auto"/>
        <w:right w:val="none" w:sz="0" w:space="0" w:color="auto"/>
      </w:divBdr>
    </w:div>
    <w:div w:id="515509007">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BCBD8.2147CE1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8D6D4B65-30BD-4726-8345-CCFC9B2E1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6810</Characters>
  <Application>Microsoft Office Word</Application>
  <DocSecurity>0</DocSecurity>
  <Lines>151</Lines>
  <Paragraphs>49</Paragraphs>
  <ScaleCrop>false</ScaleCrop>
  <Company>Schmitz Cargobull AG</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234</cp:revision>
  <cp:lastPrinted>2025-08-13T08:44:00Z</cp:lastPrinted>
  <dcterms:created xsi:type="dcterms:W3CDTF">2024-05-29T17:13:00Z</dcterms:created>
  <dcterms:modified xsi:type="dcterms:W3CDTF">2025-08-19T09:41:00Z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