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E95F" w14:textId="77777777" w:rsidR="001D5720" w:rsidRPr="00D067AD" w:rsidRDefault="001D5720" w:rsidP="001D5720">
      <w:pPr>
        <w:ind w:left="2832" w:firstLine="708"/>
        <w:jc w:val="right"/>
        <w:rPr>
          <w:rFonts w:eastAsia="Times New Roman"/>
          <w:b/>
          <w:sz w:val="44"/>
          <w:szCs w:val="20"/>
        </w:rPr>
      </w:pPr>
      <w:r w:rsidRPr="00D067AD">
        <w:rPr>
          <w:rFonts w:eastAsia="Times New Roman"/>
          <w:b/>
          <w:sz w:val="44"/>
        </w:rPr>
        <w:t>Presse-Information</w:t>
      </w:r>
    </w:p>
    <w:p w14:paraId="54FD9104" w14:textId="6C597130" w:rsidR="001D5720" w:rsidRDefault="005B3B04" w:rsidP="001D5720">
      <w:pPr>
        <w:jc w:val="right"/>
        <w:rPr>
          <w:rFonts w:eastAsia="Times New Roman"/>
          <w:b/>
        </w:rPr>
      </w:pPr>
      <w:r w:rsidRPr="00D067AD">
        <w:rPr>
          <w:rFonts w:eastAsia="Times New Roman"/>
          <w:b/>
        </w:rPr>
        <w:t>202</w:t>
      </w:r>
      <w:r>
        <w:rPr>
          <w:rFonts w:eastAsia="Times New Roman"/>
          <w:b/>
        </w:rPr>
        <w:t>6</w:t>
      </w:r>
      <w:r w:rsidR="001D5720" w:rsidRPr="00D067AD">
        <w:rPr>
          <w:rFonts w:eastAsia="Times New Roman"/>
          <w:b/>
        </w:rPr>
        <w:t>-</w:t>
      </w:r>
      <w:r w:rsidR="00CF036C">
        <w:rPr>
          <w:rFonts w:eastAsia="Times New Roman"/>
          <w:b/>
        </w:rPr>
        <w:t>5</w:t>
      </w:r>
      <w:r w:rsidR="00BB7750">
        <w:rPr>
          <w:rFonts w:eastAsia="Times New Roman"/>
          <w:b/>
        </w:rPr>
        <w:t>17</w:t>
      </w:r>
    </w:p>
    <w:p w14:paraId="1EB12670" w14:textId="77777777" w:rsidR="001D5720" w:rsidRPr="00D067AD" w:rsidRDefault="001D5720" w:rsidP="001D5720">
      <w:pPr>
        <w:jc w:val="right"/>
        <w:rPr>
          <w:rFonts w:eastAsia="Times New Roman"/>
          <w:b/>
        </w:rPr>
      </w:pPr>
    </w:p>
    <w:p w14:paraId="0D1C6451" w14:textId="77777777" w:rsidR="001D5720" w:rsidRPr="00D067AD" w:rsidRDefault="001D5720" w:rsidP="001D5720">
      <w:pPr>
        <w:ind w:right="-425"/>
        <w:rPr>
          <w:rFonts w:eastAsia="Times New Roman"/>
          <w:sz w:val="20"/>
          <w:szCs w:val="20"/>
          <w:u w:val="single"/>
        </w:rPr>
      </w:pPr>
    </w:p>
    <w:p w14:paraId="154131CC" w14:textId="77777777" w:rsidR="001D5720" w:rsidRDefault="001D5720" w:rsidP="001D5720">
      <w:pPr>
        <w:ind w:right="-425"/>
        <w:rPr>
          <w:rFonts w:eastAsia="Times New Roman"/>
          <w:sz w:val="16"/>
          <w:szCs w:val="16"/>
          <w:u w:val="single"/>
        </w:rPr>
      </w:pPr>
    </w:p>
    <w:p w14:paraId="282ECB1C" w14:textId="77777777" w:rsidR="00FA0266" w:rsidRPr="00A45FE6" w:rsidRDefault="001D5720" w:rsidP="00FA0266">
      <w:pPr>
        <w:ind w:right="-425"/>
        <w:rPr>
          <w:rFonts w:eastAsia="Times New Roman"/>
          <w:sz w:val="16"/>
          <w:szCs w:val="16"/>
          <w:u w:val="single"/>
        </w:rPr>
      </w:pPr>
      <w:r w:rsidRPr="00A45FE6">
        <w:rPr>
          <w:rFonts w:eastAsia="Times New Roman"/>
          <w:sz w:val="16"/>
          <w:szCs w:val="16"/>
          <w:u w:val="single"/>
        </w:rPr>
        <w:t>Schmitz Cargobull AG</w:t>
      </w:r>
    </w:p>
    <w:p w14:paraId="793E414E" w14:textId="6B27766D" w:rsidR="00A45FE6" w:rsidRDefault="00B64662" w:rsidP="00AB50BE">
      <w:pPr>
        <w:ind w:right="-425"/>
        <w:rPr>
          <w:b/>
          <w:bCs/>
          <w:color w:val="000000" w:themeColor="background2"/>
          <w:sz w:val="36"/>
          <w:szCs w:val="36"/>
        </w:rPr>
      </w:pPr>
      <w:r w:rsidRPr="007553AB">
        <w:rPr>
          <w:b/>
          <w:bCs/>
          <w:color w:val="000000" w:themeColor="background2"/>
          <w:sz w:val="36"/>
          <w:szCs w:val="36"/>
        </w:rPr>
        <w:t xml:space="preserve">Der neue </w:t>
      </w:r>
      <w:r w:rsidR="00585978">
        <w:rPr>
          <w:b/>
          <w:bCs/>
          <w:color w:val="000000" w:themeColor="background2"/>
          <w:sz w:val="36"/>
          <w:szCs w:val="36"/>
        </w:rPr>
        <w:t xml:space="preserve">Trockenfracht-Auflieger </w:t>
      </w:r>
      <w:r w:rsidR="006B6208" w:rsidRPr="007553AB">
        <w:rPr>
          <w:b/>
          <w:bCs/>
          <w:color w:val="000000" w:themeColor="background2"/>
          <w:sz w:val="36"/>
          <w:szCs w:val="36"/>
        </w:rPr>
        <w:t>S.BO PACE</w:t>
      </w:r>
      <w:r w:rsidR="00E96C7C">
        <w:rPr>
          <w:b/>
          <w:bCs/>
          <w:color w:val="000000" w:themeColor="background2"/>
          <w:sz w:val="36"/>
          <w:szCs w:val="36"/>
        </w:rPr>
        <w:t>+</w:t>
      </w:r>
      <w:r w:rsidR="006B6208" w:rsidRPr="007553AB">
        <w:rPr>
          <w:b/>
          <w:bCs/>
          <w:color w:val="000000" w:themeColor="background2"/>
          <w:sz w:val="36"/>
          <w:szCs w:val="36"/>
        </w:rPr>
        <w:t xml:space="preserve">: </w:t>
      </w:r>
      <w:r w:rsidR="00620432">
        <w:rPr>
          <w:b/>
          <w:bCs/>
          <w:color w:val="000000" w:themeColor="background2"/>
          <w:sz w:val="36"/>
          <w:szCs w:val="36"/>
        </w:rPr>
        <w:t>F</w:t>
      </w:r>
      <w:r w:rsidR="006B6208" w:rsidRPr="007553AB">
        <w:rPr>
          <w:b/>
          <w:bCs/>
          <w:color w:val="000000" w:themeColor="background2"/>
          <w:sz w:val="36"/>
          <w:szCs w:val="36"/>
        </w:rPr>
        <w:t xml:space="preserve">ür </w:t>
      </w:r>
      <w:r w:rsidR="00B30DA2">
        <w:rPr>
          <w:b/>
          <w:bCs/>
          <w:color w:val="000000" w:themeColor="background2"/>
          <w:sz w:val="36"/>
          <w:szCs w:val="36"/>
        </w:rPr>
        <w:t>kosteneffiziente</w:t>
      </w:r>
      <w:r w:rsidR="00B30DA2" w:rsidRPr="007553AB">
        <w:rPr>
          <w:b/>
          <w:bCs/>
          <w:color w:val="000000" w:themeColor="background2"/>
          <w:sz w:val="36"/>
          <w:szCs w:val="36"/>
        </w:rPr>
        <w:t xml:space="preserve"> </w:t>
      </w:r>
      <w:r w:rsidR="006B6208" w:rsidRPr="007553AB">
        <w:rPr>
          <w:b/>
          <w:bCs/>
          <w:color w:val="000000" w:themeColor="background2"/>
          <w:sz w:val="36"/>
          <w:szCs w:val="36"/>
        </w:rPr>
        <w:t>Paketlogistik</w:t>
      </w:r>
      <w:r w:rsidR="00C953E0">
        <w:rPr>
          <w:b/>
          <w:bCs/>
          <w:color w:val="000000" w:themeColor="background2"/>
          <w:sz w:val="36"/>
          <w:szCs w:val="36"/>
        </w:rPr>
        <w:t xml:space="preserve"> mit neuer </w:t>
      </w:r>
      <w:r w:rsidR="005D2A9F">
        <w:rPr>
          <w:b/>
          <w:bCs/>
          <w:color w:val="000000" w:themeColor="background2"/>
          <w:sz w:val="36"/>
          <w:szCs w:val="36"/>
        </w:rPr>
        <w:t>Leichtbau</w:t>
      </w:r>
      <w:r w:rsidR="00D265A0">
        <w:rPr>
          <w:b/>
          <w:bCs/>
          <w:color w:val="000000" w:themeColor="background2"/>
          <w:sz w:val="36"/>
          <w:szCs w:val="36"/>
        </w:rPr>
        <w:t>-</w:t>
      </w:r>
      <w:r w:rsidR="005D2A9F">
        <w:rPr>
          <w:b/>
          <w:bCs/>
          <w:color w:val="000000" w:themeColor="background2"/>
          <w:sz w:val="36"/>
          <w:szCs w:val="36"/>
        </w:rPr>
        <w:t>Technologie</w:t>
      </w:r>
      <w:r w:rsidR="005D2A9F" w:rsidRPr="00E5349A">
        <w:rPr>
          <w:b/>
          <w:bCs/>
          <w:color w:val="000000" w:themeColor="background2"/>
          <w:sz w:val="36"/>
          <w:szCs w:val="36"/>
        </w:rPr>
        <w:t xml:space="preserve"> </w:t>
      </w:r>
      <w:r w:rsidR="00E5349A" w:rsidRPr="00E5349A">
        <w:rPr>
          <w:b/>
          <w:bCs/>
          <w:color w:val="000000" w:themeColor="background2"/>
          <w:sz w:val="36"/>
          <w:szCs w:val="36"/>
        </w:rPr>
        <w:t>FERROSTRUKT®</w:t>
      </w:r>
      <w:r w:rsidR="00E5349A">
        <w:rPr>
          <w:b/>
          <w:bCs/>
          <w:color w:val="000000" w:themeColor="background2"/>
          <w:sz w:val="36"/>
          <w:szCs w:val="36"/>
        </w:rPr>
        <w:t xml:space="preserve"> </w:t>
      </w:r>
    </w:p>
    <w:p w14:paraId="417AF5E5" w14:textId="6D06F1AD" w:rsidR="00613EEB" w:rsidRPr="00017542" w:rsidRDefault="007D7CA9" w:rsidP="00017542">
      <w:pPr>
        <w:spacing w:line="360" w:lineRule="auto"/>
        <w:ind w:right="-425"/>
        <w:rPr>
          <w:b/>
          <w:bCs/>
          <w:color w:val="000000" w:themeColor="background2"/>
          <w:sz w:val="24"/>
          <w:szCs w:val="24"/>
        </w:rPr>
      </w:pPr>
      <w:r w:rsidRPr="00017542">
        <w:rPr>
          <w:b/>
          <w:bCs/>
          <w:color w:val="000000" w:themeColor="background2"/>
          <w:sz w:val="24"/>
          <w:szCs w:val="24"/>
        </w:rPr>
        <w:t>FERROSTRUKT</w:t>
      </w:r>
      <w:r w:rsidR="00A163A2" w:rsidRPr="00017542">
        <w:rPr>
          <w:b/>
          <w:bCs/>
          <w:color w:val="000000" w:themeColor="background2"/>
          <w:sz w:val="24"/>
          <w:szCs w:val="24"/>
        </w:rPr>
        <w:t>®</w:t>
      </w:r>
      <w:r w:rsidR="00E5349A">
        <w:rPr>
          <w:b/>
          <w:bCs/>
          <w:color w:val="000000" w:themeColor="background2"/>
          <w:sz w:val="24"/>
          <w:szCs w:val="24"/>
        </w:rPr>
        <w:t xml:space="preserve"> Technologie</w:t>
      </w:r>
      <w:r w:rsidR="00B30DA2">
        <w:rPr>
          <w:b/>
          <w:bCs/>
          <w:color w:val="000000" w:themeColor="background2"/>
          <w:sz w:val="24"/>
          <w:szCs w:val="24"/>
        </w:rPr>
        <w:t xml:space="preserve"> verbindet hohe</w:t>
      </w:r>
      <w:r w:rsidR="00805E27">
        <w:rPr>
          <w:b/>
          <w:bCs/>
          <w:color w:val="000000" w:themeColor="background2"/>
          <w:sz w:val="24"/>
          <w:szCs w:val="24"/>
        </w:rPr>
        <w:t xml:space="preserve"> Widerstandsfähigkeit mit g</w:t>
      </w:r>
      <w:r w:rsidR="00E5349A">
        <w:rPr>
          <w:b/>
          <w:bCs/>
          <w:color w:val="000000" w:themeColor="background2"/>
          <w:sz w:val="24"/>
          <w:szCs w:val="24"/>
        </w:rPr>
        <w:t>eringem Eigengewicht</w:t>
      </w:r>
      <w:r w:rsidR="00805E27">
        <w:rPr>
          <w:b/>
          <w:bCs/>
          <w:color w:val="000000" w:themeColor="background2"/>
          <w:sz w:val="24"/>
          <w:szCs w:val="24"/>
        </w:rPr>
        <w:t xml:space="preserve"> – für gering</w:t>
      </w:r>
      <w:r w:rsidR="00D00E6F">
        <w:rPr>
          <w:b/>
          <w:bCs/>
          <w:color w:val="000000" w:themeColor="background2"/>
          <w:sz w:val="24"/>
          <w:szCs w:val="24"/>
        </w:rPr>
        <w:t>e Betriebskosten im täglichen Einsatz</w:t>
      </w:r>
    </w:p>
    <w:p w14:paraId="74BCDAA0" w14:textId="407F09A7" w:rsidR="00B16BFC" w:rsidRPr="00401D80" w:rsidRDefault="00BB7750" w:rsidP="00401D80">
      <w:pPr>
        <w:pStyle w:val="StandardWeb"/>
        <w:spacing w:line="360" w:lineRule="auto"/>
        <w:rPr>
          <w:rFonts w:ascii="Arial" w:hAnsi="Arial" w:cs="Arial"/>
          <w:color w:val="000000" w:themeColor="background2"/>
          <w:sz w:val="22"/>
          <w:szCs w:val="22"/>
        </w:rPr>
      </w:pPr>
      <w:r>
        <w:rPr>
          <w:rFonts w:ascii="Arial" w:hAnsi="Arial" w:cs="Arial"/>
          <w:color w:val="000000" w:themeColor="background2"/>
          <w:sz w:val="22"/>
          <w:szCs w:val="22"/>
        </w:rPr>
        <w:t>September</w:t>
      </w:r>
      <w:r w:rsidR="0021779C" w:rsidRPr="00401D80">
        <w:rPr>
          <w:rFonts w:ascii="Arial" w:hAnsi="Arial" w:cs="Arial"/>
          <w:color w:val="000000" w:themeColor="background2"/>
          <w:sz w:val="22"/>
          <w:szCs w:val="22"/>
        </w:rPr>
        <w:t xml:space="preserve"> 2026</w:t>
      </w:r>
      <w:r w:rsidR="00B531B3" w:rsidRPr="00401D80">
        <w:rPr>
          <w:rFonts w:ascii="Arial" w:hAnsi="Arial" w:cs="Arial"/>
          <w:color w:val="000000" w:themeColor="background2"/>
          <w:sz w:val="22"/>
          <w:szCs w:val="22"/>
        </w:rPr>
        <w:t xml:space="preserve"> – </w:t>
      </w:r>
      <w:r w:rsidR="00721B68" w:rsidRPr="00401D80">
        <w:rPr>
          <w:rFonts w:ascii="Arial" w:hAnsi="Arial" w:cs="Arial"/>
          <w:color w:val="000000" w:themeColor="background2"/>
          <w:sz w:val="22"/>
          <w:szCs w:val="22"/>
        </w:rPr>
        <w:t xml:space="preserve">Schmitz Cargobull stellt </w:t>
      </w:r>
      <w:r w:rsidR="00A41D78">
        <w:rPr>
          <w:rFonts w:ascii="Arial" w:hAnsi="Arial" w:cs="Arial"/>
          <w:color w:val="000000" w:themeColor="background2"/>
          <w:sz w:val="22"/>
          <w:szCs w:val="22"/>
        </w:rPr>
        <w:t>den</w:t>
      </w:r>
      <w:r w:rsidR="00721B68" w:rsidRPr="00401D80">
        <w:rPr>
          <w:rFonts w:ascii="Arial" w:hAnsi="Arial" w:cs="Arial"/>
          <w:color w:val="000000" w:themeColor="background2"/>
          <w:sz w:val="22"/>
          <w:szCs w:val="22"/>
        </w:rPr>
        <w:t xml:space="preserve"> </w:t>
      </w:r>
      <w:r w:rsidR="00CC152A">
        <w:rPr>
          <w:rFonts w:ascii="Arial" w:hAnsi="Arial" w:cs="Arial"/>
          <w:color w:val="000000" w:themeColor="background2"/>
          <w:sz w:val="22"/>
          <w:szCs w:val="22"/>
        </w:rPr>
        <w:t xml:space="preserve">neuen </w:t>
      </w:r>
      <w:r w:rsidR="004B45F3" w:rsidRPr="00401D80">
        <w:rPr>
          <w:rFonts w:ascii="Arial" w:hAnsi="Arial" w:cs="Arial"/>
          <w:color w:val="000000" w:themeColor="background2"/>
          <w:sz w:val="22"/>
          <w:szCs w:val="22"/>
        </w:rPr>
        <w:t xml:space="preserve">Trockenfrachtkoffer </w:t>
      </w:r>
      <w:r w:rsidR="00721B68" w:rsidRPr="00401D80">
        <w:rPr>
          <w:rFonts w:ascii="Arial" w:hAnsi="Arial" w:cs="Arial"/>
          <w:color w:val="000000" w:themeColor="background2"/>
          <w:sz w:val="22"/>
          <w:szCs w:val="22"/>
        </w:rPr>
        <w:t>S.BO PACE</w:t>
      </w:r>
      <w:r w:rsidR="00E96C7C" w:rsidRPr="00401D80">
        <w:rPr>
          <w:rFonts w:ascii="Arial" w:hAnsi="Arial" w:cs="Arial"/>
          <w:color w:val="000000" w:themeColor="background2"/>
          <w:sz w:val="22"/>
          <w:szCs w:val="22"/>
        </w:rPr>
        <w:t>+</w:t>
      </w:r>
      <w:r w:rsidR="00721B68" w:rsidRPr="00401D80">
        <w:rPr>
          <w:rFonts w:ascii="Arial" w:hAnsi="Arial" w:cs="Arial"/>
          <w:color w:val="000000" w:themeColor="background2"/>
          <w:sz w:val="22"/>
          <w:szCs w:val="22"/>
        </w:rPr>
        <w:t xml:space="preserve"> </w:t>
      </w:r>
      <w:r w:rsidR="00B16BFC" w:rsidRPr="00401D80">
        <w:rPr>
          <w:rFonts w:ascii="Arial" w:hAnsi="Arial" w:cs="Arial"/>
          <w:color w:val="000000" w:themeColor="background2"/>
          <w:sz w:val="22"/>
          <w:szCs w:val="22"/>
        </w:rPr>
        <w:t>vor.</w:t>
      </w:r>
      <w:r w:rsidR="004B45F3" w:rsidRPr="00401D80">
        <w:rPr>
          <w:rFonts w:ascii="Arial" w:hAnsi="Arial" w:cs="Arial"/>
          <w:color w:val="000000" w:themeColor="background2"/>
          <w:sz w:val="22"/>
          <w:szCs w:val="22"/>
        </w:rPr>
        <w:t xml:space="preserve"> </w:t>
      </w:r>
      <w:r w:rsidR="00CC152A">
        <w:rPr>
          <w:rFonts w:ascii="Arial" w:hAnsi="Arial" w:cs="Arial"/>
          <w:sz w:val="22"/>
          <w:szCs w:val="22"/>
        </w:rPr>
        <w:t xml:space="preserve">Der Nachfolger des S.BO PACE kommt </w:t>
      </w:r>
      <w:r w:rsidR="008922F5">
        <w:rPr>
          <w:rFonts w:ascii="Arial" w:hAnsi="Arial" w:cs="Arial"/>
          <w:sz w:val="22"/>
          <w:szCs w:val="22"/>
        </w:rPr>
        <w:t>im</w:t>
      </w:r>
      <w:r w:rsidR="00E85BC1" w:rsidRPr="00401D80">
        <w:rPr>
          <w:rFonts w:ascii="Arial" w:hAnsi="Arial" w:cs="Arial"/>
          <w:sz w:val="22"/>
          <w:szCs w:val="22"/>
        </w:rPr>
        <w:t xml:space="preserve"> Januar 2027 </w:t>
      </w:r>
      <w:r w:rsidR="008922F5">
        <w:rPr>
          <w:rFonts w:ascii="Arial" w:hAnsi="Arial" w:cs="Arial"/>
          <w:sz w:val="22"/>
          <w:szCs w:val="22"/>
        </w:rPr>
        <w:t>auf den Markt und</w:t>
      </w:r>
      <w:r w:rsidR="008922F5" w:rsidRPr="00401D80">
        <w:rPr>
          <w:rFonts w:ascii="Arial" w:hAnsi="Arial" w:cs="Arial"/>
          <w:sz w:val="22"/>
          <w:szCs w:val="22"/>
        </w:rPr>
        <w:t xml:space="preserve"> </w:t>
      </w:r>
      <w:r w:rsidR="00E85BC1" w:rsidRPr="00401D80">
        <w:rPr>
          <w:rFonts w:ascii="Arial" w:hAnsi="Arial" w:cs="Arial"/>
          <w:sz w:val="22"/>
          <w:szCs w:val="22"/>
        </w:rPr>
        <w:t xml:space="preserve">ist gezielt für </w:t>
      </w:r>
      <w:r w:rsidR="00D00E6F">
        <w:rPr>
          <w:rFonts w:ascii="Arial" w:hAnsi="Arial" w:cs="Arial"/>
          <w:sz w:val="22"/>
          <w:szCs w:val="22"/>
        </w:rPr>
        <w:t>die Anforderungen der</w:t>
      </w:r>
      <w:r w:rsidR="00D00E6F" w:rsidRPr="00401D80">
        <w:rPr>
          <w:rFonts w:ascii="Arial" w:hAnsi="Arial" w:cs="Arial"/>
          <w:sz w:val="22"/>
          <w:szCs w:val="22"/>
        </w:rPr>
        <w:t xml:space="preserve"> </w:t>
      </w:r>
      <w:r w:rsidR="00E85BC1" w:rsidRPr="00401D80">
        <w:rPr>
          <w:rFonts w:ascii="Arial" w:hAnsi="Arial" w:cs="Arial"/>
          <w:sz w:val="22"/>
          <w:szCs w:val="22"/>
        </w:rPr>
        <w:t>Paket</w:t>
      </w:r>
      <w:r w:rsidR="00E85BC1" w:rsidRPr="00401D80">
        <w:rPr>
          <w:rFonts w:ascii="Cambria Math" w:hAnsi="Cambria Math" w:cs="Cambria Math"/>
          <w:sz w:val="22"/>
          <w:szCs w:val="22"/>
        </w:rPr>
        <w:t>‑</w:t>
      </w:r>
      <w:r w:rsidR="00E85BC1" w:rsidRPr="00401D80">
        <w:rPr>
          <w:rFonts w:ascii="Arial" w:hAnsi="Arial" w:cs="Arial"/>
          <w:sz w:val="22"/>
          <w:szCs w:val="22"/>
        </w:rPr>
        <w:t xml:space="preserve"> und Standard</w:t>
      </w:r>
      <w:r w:rsidR="00E85BC1" w:rsidRPr="00401D80">
        <w:rPr>
          <w:rFonts w:ascii="Cambria Math" w:hAnsi="Cambria Math" w:cs="Cambria Math"/>
          <w:sz w:val="22"/>
          <w:szCs w:val="22"/>
        </w:rPr>
        <w:t>‑</w:t>
      </w:r>
      <w:r w:rsidR="00E85BC1" w:rsidRPr="00401D80">
        <w:rPr>
          <w:rFonts w:ascii="Arial" w:hAnsi="Arial" w:cs="Arial"/>
          <w:sz w:val="22"/>
          <w:szCs w:val="22"/>
        </w:rPr>
        <w:t xml:space="preserve">Trockenfrachttransporte </w:t>
      </w:r>
      <w:r w:rsidR="00E56647">
        <w:rPr>
          <w:rFonts w:ascii="Arial" w:hAnsi="Arial" w:cs="Arial"/>
          <w:sz w:val="22"/>
          <w:szCs w:val="22"/>
        </w:rPr>
        <w:t>ausgelegt. Bei</w:t>
      </w:r>
      <w:r w:rsidR="00532AC0">
        <w:rPr>
          <w:rFonts w:ascii="Arial" w:hAnsi="Arial" w:cs="Arial"/>
          <w:sz w:val="22"/>
          <w:szCs w:val="22"/>
        </w:rPr>
        <w:t xml:space="preserve"> hohe</w:t>
      </w:r>
      <w:r w:rsidR="00E56647">
        <w:rPr>
          <w:rFonts w:ascii="Arial" w:hAnsi="Arial" w:cs="Arial"/>
          <w:sz w:val="22"/>
          <w:szCs w:val="22"/>
        </w:rPr>
        <w:t>n</w:t>
      </w:r>
      <w:r w:rsidR="00532AC0">
        <w:rPr>
          <w:rFonts w:ascii="Arial" w:hAnsi="Arial" w:cs="Arial"/>
          <w:sz w:val="22"/>
          <w:szCs w:val="22"/>
        </w:rPr>
        <w:t xml:space="preserve"> Umlaufgeschwindigkeiten</w:t>
      </w:r>
      <w:r w:rsidR="00E56647">
        <w:rPr>
          <w:rFonts w:ascii="Arial" w:hAnsi="Arial" w:cs="Arial"/>
          <w:sz w:val="22"/>
          <w:szCs w:val="22"/>
        </w:rPr>
        <w:t xml:space="preserve"> und</w:t>
      </w:r>
      <w:r w:rsidR="00532AC0">
        <w:rPr>
          <w:rFonts w:ascii="Arial" w:hAnsi="Arial" w:cs="Arial"/>
          <w:sz w:val="22"/>
          <w:szCs w:val="22"/>
        </w:rPr>
        <w:t xml:space="preserve"> enge</w:t>
      </w:r>
      <w:r w:rsidR="00905A3A">
        <w:rPr>
          <w:rFonts w:ascii="Arial" w:hAnsi="Arial" w:cs="Arial"/>
          <w:sz w:val="22"/>
          <w:szCs w:val="22"/>
        </w:rPr>
        <w:t>n</w:t>
      </w:r>
      <w:r w:rsidR="00532AC0">
        <w:rPr>
          <w:rFonts w:ascii="Arial" w:hAnsi="Arial" w:cs="Arial"/>
          <w:sz w:val="22"/>
          <w:szCs w:val="22"/>
        </w:rPr>
        <w:t xml:space="preserve"> Zeitfenster</w:t>
      </w:r>
      <w:r w:rsidR="00905A3A">
        <w:rPr>
          <w:rFonts w:ascii="Arial" w:hAnsi="Arial" w:cs="Arial"/>
          <w:sz w:val="22"/>
          <w:szCs w:val="22"/>
        </w:rPr>
        <w:t>n sorgen seine robuste Konstruktion</w:t>
      </w:r>
      <w:r w:rsidR="00532AC0">
        <w:rPr>
          <w:rFonts w:ascii="Arial" w:hAnsi="Arial" w:cs="Arial"/>
          <w:sz w:val="22"/>
          <w:szCs w:val="22"/>
        </w:rPr>
        <w:t xml:space="preserve"> und </w:t>
      </w:r>
      <w:r w:rsidR="008779D0">
        <w:rPr>
          <w:rFonts w:ascii="Arial" w:hAnsi="Arial" w:cs="Arial"/>
          <w:sz w:val="22"/>
          <w:szCs w:val="22"/>
        </w:rPr>
        <w:t>Reparaturfreundlichkeit</w:t>
      </w:r>
      <w:r w:rsidR="00B11F07">
        <w:rPr>
          <w:rFonts w:ascii="Arial" w:hAnsi="Arial" w:cs="Arial"/>
          <w:sz w:val="22"/>
          <w:szCs w:val="22"/>
        </w:rPr>
        <w:t xml:space="preserve"> für </w:t>
      </w:r>
      <w:r w:rsidR="00582BB7">
        <w:rPr>
          <w:rFonts w:ascii="Arial" w:hAnsi="Arial" w:cs="Arial"/>
          <w:sz w:val="22"/>
          <w:szCs w:val="22"/>
        </w:rPr>
        <w:t>maximale Fahrzeugverfügbarkeit</w:t>
      </w:r>
      <w:r w:rsidR="00E85BC1" w:rsidRPr="00401D80">
        <w:rPr>
          <w:rFonts w:ascii="Arial" w:hAnsi="Arial" w:cs="Arial"/>
          <w:sz w:val="22"/>
          <w:szCs w:val="22"/>
        </w:rPr>
        <w:t xml:space="preserve">. </w:t>
      </w:r>
    </w:p>
    <w:p w14:paraId="65CFA17A" w14:textId="5945672E" w:rsidR="00B9205B" w:rsidRPr="00401D80" w:rsidRDefault="007B02B2" w:rsidP="00401D80">
      <w:pPr>
        <w:pStyle w:val="StandardWeb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01D80">
        <w:rPr>
          <w:rFonts w:ascii="Arial" w:hAnsi="Arial" w:cs="Arial"/>
          <w:b/>
          <w:bCs/>
          <w:sz w:val="22"/>
          <w:szCs w:val="22"/>
        </w:rPr>
        <w:t>FERROST</w:t>
      </w:r>
      <w:r w:rsidR="00B9205B" w:rsidRPr="00401D80">
        <w:rPr>
          <w:rFonts w:ascii="Arial" w:hAnsi="Arial" w:cs="Arial"/>
          <w:b/>
          <w:bCs/>
          <w:sz w:val="22"/>
          <w:szCs w:val="22"/>
        </w:rPr>
        <w:t>RUKT</w:t>
      </w:r>
      <w:r w:rsidR="00D8405B" w:rsidRPr="00401D80">
        <w:rPr>
          <w:rFonts w:ascii="Arial" w:hAnsi="Arial" w:cs="Arial"/>
          <w:b/>
          <w:bCs/>
          <w:sz w:val="22"/>
          <w:szCs w:val="22"/>
        </w:rPr>
        <w:t>®</w:t>
      </w:r>
      <w:r w:rsidR="00B9205B" w:rsidRPr="00401D80">
        <w:rPr>
          <w:rFonts w:ascii="Arial" w:hAnsi="Arial" w:cs="Arial"/>
          <w:b/>
          <w:bCs/>
          <w:sz w:val="22"/>
          <w:szCs w:val="22"/>
        </w:rPr>
        <w:t>-Technologie</w:t>
      </w:r>
      <w:r w:rsidR="003268B3">
        <w:rPr>
          <w:rFonts w:ascii="Arial" w:hAnsi="Arial" w:cs="Arial"/>
          <w:b/>
          <w:bCs/>
          <w:sz w:val="22"/>
          <w:szCs w:val="22"/>
        </w:rPr>
        <w:t>: robust, leicht und reparaturfreundlich</w:t>
      </w:r>
    </w:p>
    <w:p w14:paraId="0F422740" w14:textId="512A434A" w:rsidR="00D361CA" w:rsidRPr="00D361CA" w:rsidRDefault="00643D42" w:rsidP="00D361CA">
      <w:pPr>
        <w:pStyle w:val="StandardWeb"/>
        <w:spacing w:line="360" w:lineRule="auto"/>
      </w:pPr>
      <w:r w:rsidRPr="00401D80">
        <w:rPr>
          <w:rFonts w:ascii="Arial" w:hAnsi="Arial" w:cs="Arial"/>
          <w:sz w:val="22"/>
          <w:szCs w:val="22"/>
        </w:rPr>
        <w:t>Kern des Aufbaus ist die FERROSTRUKT</w:t>
      </w:r>
      <w:r w:rsidR="00153394" w:rsidRPr="00401D80">
        <w:rPr>
          <w:rFonts w:ascii="Arial" w:hAnsi="Arial" w:cs="Arial"/>
          <w:sz w:val="22"/>
          <w:szCs w:val="22"/>
        </w:rPr>
        <w:t>®</w:t>
      </w:r>
      <w:r w:rsidRPr="00401D80">
        <w:rPr>
          <w:rFonts w:ascii="Cambria Math" w:hAnsi="Cambria Math" w:cs="Cambria Math"/>
          <w:sz w:val="22"/>
          <w:szCs w:val="22"/>
        </w:rPr>
        <w:t>‑</w:t>
      </w:r>
      <w:r w:rsidR="005A6A84">
        <w:rPr>
          <w:rFonts w:ascii="Arial" w:hAnsi="Arial" w:cs="Arial"/>
          <w:sz w:val="22"/>
          <w:szCs w:val="22"/>
        </w:rPr>
        <w:t>Seitenwandt</w:t>
      </w:r>
      <w:r w:rsidRPr="00401D80">
        <w:rPr>
          <w:rFonts w:ascii="Arial" w:hAnsi="Arial" w:cs="Arial"/>
          <w:sz w:val="22"/>
          <w:szCs w:val="22"/>
        </w:rPr>
        <w:t>echnologie</w:t>
      </w:r>
      <w:r w:rsidR="00673BB5">
        <w:rPr>
          <w:rFonts w:ascii="Arial" w:hAnsi="Arial" w:cs="Arial"/>
          <w:sz w:val="22"/>
          <w:szCs w:val="22"/>
        </w:rPr>
        <w:t xml:space="preserve">. </w:t>
      </w:r>
      <w:r w:rsidR="001F15C7">
        <w:rPr>
          <w:rFonts w:ascii="Arial" w:hAnsi="Arial" w:cs="Arial"/>
          <w:sz w:val="22"/>
          <w:szCs w:val="22"/>
        </w:rPr>
        <w:t>Die Kombination aus</w:t>
      </w:r>
      <w:r w:rsidRPr="00401D80">
        <w:rPr>
          <w:rFonts w:ascii="Arial" w:hAnsi="Arial" w:cs="Arial"/>
          <w:sz w:val="22"/>
          <w:szCs w:val="22"/>
        </w:rPr>
        <w:t xml:space="preserve"> </w:t>
      </w:r>
      <w:r w:rsidR="001F15C7">
        <w:rPr>
          <w:rFonts w:ascii="Arial" w:hAnsi="Arial" w:cs="Arial"/>
          <w:sz w:val="22"/>
          <w:szCs w:val="22"/>
        </w:rPr>
        <w:t>Stahldeckschicht</w:t>
      </w:r>
      <w:r w:rsidR="001F15C7" w:rsidRPr="00401D80">
        <w:rPr>
          <w:rFonts w:ascii="Arial" w:hAnsi="Arial" w:cs="Arial"/>
          <w:sz w:val="22"/>
          <w:szCs w:val="22"/>
        </w:rPr>
        <w:t xml:space="preserve"> </w:t>
      </w:r>
      <w:r w:rsidR="00704F61">
        <w:rPr>
          <w:rFonts w:ascii="Arial" w:hAnsi="Arial" w:cs="Arial"/>
          <w:sz w:val="22"/>
          <w:szCs w:val="22"/>
        </w:rPr>
        <w:t>und</w:t>
      </w:r>
      <w:r w:rsidRPr="00401D80">
        <w:rPr>
          <w:rFonts w:ascii="Arial" w:hAnsi="Arial" w:cs="Arial"/>
          <w:sz w:val="22"/>
          <w:szCs w:val="22"/>
        </w:rPr>
        <w:t xml:space="preserve"> Wabenkern </w:t>
      </w:r>
      <w:r w:rsidR="00704F61">
        <w:rPr>
          <w:rFonts w:ascii="Arial" w:hAnsi="Arial" w:cs="Arial"/>
          <w:sz w:val="22"/>
          <w:szCs w:val="22"/>
        </w:rPr>
        <w:t>verbindet</w:t>
      </w:r>
      <w:r w:rsidR="00160909">
        <w:rPr>
          <w:rFonts w:ascii="Arial" w:hAnsi="Arial" w:cs="Arial"/>
          <w:sz w:val="22"/>
          <w:szCs w:val="22"/>
        </w:rPr>
        <w:t xml:space="preserve"> </w:t>
      </w:r>
      <w:r w:rsidR="00160909" w:rsidRPr="00401D80">
        <w:rPr>
          <w:rFonts w:ascii="Arial" w:hAnsi="Arial" w:cs="Arial"/>
          <w:sz w:val="22"/>
          <w:szCs w:val="22"/>
        </w:rPr>
        <w:t>hohe Schlag</w:t>
      </w:r>
      <w:r w:rsidR="00160909" w:rsidRPr="00401D80">
        <w:rPr>
          <w:rFonts w:ascii="Cambria Math" w:hAnsi="Cambria Math" w:cs="Cambria Math"/>
          <w:sz w:val="22"/>
          <w:szCs w:val="22"/>
        </w:rPr>
        <w:t>‑</w:t>
      </w:r>
      <w:r w:rsidR="00160909" w:rsidRPr="00401D80">
        <w:rPr>
          <w:rFonts w:ascii="Arial" w:hAnsi="Arial" w:cs="Arial"/>
          <w:sz w:val="22"/>
          <w:szCs w:val="22"/>
        </w:rPr>
        <w:t xml:space="preserve"> und Durchstoßfestigkeit</w:t>
      </w:r>
      <w:r w:rsidR="00160909">
        <w:rPr>
          <w:rFonts w:ascii="Arial" w:hAnsi="Arial" w:cs="Arial"/>
          <w:sz w:val="22"/>
          <w:szCs w:val="22"/>
        </w:rPr>
        <w:t xml:space="preserve"> mit </w:t>
      </w:r>
      <w:r w:rsidR="00704F61">
        <w:rPr>
          <w:rFonts w:ascii="Arial" w:hAnsi="Arial" w:cs="Arial"/>
          <w:sz w:val="22"/>
          <w:szCs w:val="22"/>
        </w:rPr>
        <w:t xml:space="preserve">einem </w:t>
      </w:r>
      <w:r w:rsidR="00160909">
        <w:rPr>
          <w:rFonts w:ascii="Arial" w:hAnsi="Arial" w:cs="Arial"/>
          <w:sz w:val="22"/>
          <w:szCs w:val="22"/>
        </w:rPr>
        <w:t>geringe</w:t>
      </w:r>
      <w:r w:rsidR="009A5A0D">
        <w:rPr>
          <w:rFonts w:ascii="Arial" w:hAnsi="Arial" w:cs="Arial"/>
          <w:sz w:val="22"/>
          <w:szCs w:val="22"/>
        </w:rPr>
        <w:t>n</w:t>
      </w:r>
      <w:r w:rsidR="00160909">
        <w:rPr>
          <w:rFonts w:ascii="Arial" w:hAnsi="Arial" w:cs="Arial"/>
          <w:sz w:val="22"/>
          <w:szCs w:val="22"/>
        </w:rPr>
        <w:t xml:space="preserve"> Eigengewicht</w:t>
      </w:r>
      <w:r w:rsidR="00827867">
        <w:rPr>
          <w:rFonts w:ascii="Arial" w:hAnsi="Arial" w:cs="Arial"/>
          <w:sz w:val="22"/>
          <w:szCs w:val="22"/>
        </w:rPr>
        <w:t xml:space="preserve">. </w:t>
      </w:r>
      <w:r w:rsidRPr="00401D80">
        <w:rPr>
          <w:rFonts w:ascii="Arial" w:hAnsi="Arial" w:cs="Arial"/>
          <w:sz w:val="22"/>
          <w:szCs w:val="22"/>
        </w:rPr>
        <w:t>Damit ist der S.BO PACE</w:t>
      </w:r>
      <w:r w:rsidR="00750182" w:rsidRPr="00401D80">
        <w:rPr>
          <w:rFonts w:ascii="Arial" w:hAnsi="Arial" w:cs="Arial"/>
          <w:sz w:val="22"/>
          <w:szCs w:val="22"/>
        </w:rPr>
        <w:t>+</w:t>
      </w:r>
      <w:r w:rsidRPr="00401D80">
        <w:rPr>
          <w:rFonts w:ascii="Arial" w:hAnsi="Arial" w:cs="Arial"/>
          <w:sz w:val="22"/>
          <w:szCs w:val="22"/>
        </w:rPr>
        <w:t xml:space="preserve"> </w:t>
      </w:r>
      <w:r w:rsidR="00081DD5">
        <w:rPr>
          <w:rFonts w:ascii="Arial" w:hAnsi="Arial" w:cs="Arial"/>
          <w:sz w:val="22"/>
          <w:szCs w:val="22"/>
        </w:rPr>
        <w:t>speziell für die</w:t>
      </w:r>
      <w:r w:rsidRPr="00401D80">
        <w:rPr>
          <w:rFonts w:ascii="Arial" w:hAnsi="Arial" w:cs="Arial"/>
          <w:sz w:val="22"/>
          <w:szCs w:val="22"/>
        </w:rPr>
        <w:t xml:space="preserve"> typischen Belastungen </w:t>
      </w:r>
      <w:r w:rsidR="00081DD5">
        <w:rPr>
          <w:rFonts w:ascii="Arial" w:hAnsi="Arial" w:cs="Arial"/>
          <w:sz w:val="22"/>
          <w:szCs w:val="22"/>
        </w:rPr>
        <w:t>in der</w:t>
      </w:r>
      <w:r w:rsidR="00081DD5" w:rsidRPr="00401D80">
        <w:rPr>
          <w:rFonts w:ascii="Arial" w:hAnsi="Arial" w:cs="Arial"/>
          <w:sz w:val="22"/>
          <w:szCs w:val="22"/>
        </w:rPr>
        <w:t xml:space="preserve"> Paket</w:t>
      </w:r>
      <w:r w:rsidR="00081DD5">
        <w:rPr>
          <w:rFonts w:ascii="Arial" w:hAnsi="Arial" w:cs="Arial"/>
          <w:sz w:val="22"/>
          <w:szCs w:val="22"/>
        </w:rPr>
        <w:t>logistik ausgelegt</w:t>
      </w:r>
      <w:r w:rsidR="00866A4C">
        <w:rPr>
          <w:rFonts w:ascii="Arial" w:hAnsi="Arial" w:cs="Arial"/>
          <w:sz w:val="22"/>
          <w:szCs w:val="22"/>
        </w:rPr>
        <w:t xml:space="preserve"> und verbessert die Wirtschaftlichkeit </w:t>
      </w:r>
      <w:r w:rsidR="001436E1">
        <w:rPr>
          <w:rFonts w:ascii="Arial" w:hAnsi="Arial" w:cs="Arial"/>
          <w:sz w:val="22"/>
          <w:szCs w:val="22"/>
        </w:rPr>
        <w:t>im KEP-Verkehr</w:t>
      </w:r>
      <w:r w:rsidRPr="00401D80">
        <w:rPr>
          <w:rFonts w:ascii="Arial" w:hAnsi="Arial" w:cs="Arial"/>
          <w:sz w:val="22"/>
          <w:szCs w:val="22"/>
        </w:rPr>
        <w:t xml:space="preserve">. </w:t>
      </w:r>
      <w:r w:rsidR="00B06A17" w:rsidRPr="00401D80">
        <w:rPr>
          <w:rFonts w:ascii="Arial" w:hAnsi="Arial" w:cs="Arial"/>
          <w:sz w:val="22"/>
          <w:szCs w:val="22"/>
        </w:rPr>
        <w:t>Die einzelnen Profilpaneele</w:t>
      </w:r>
      <w:r w:rsidR="00866A4C" w:rsidRPr="00866A4C">
        <w:rPr>
          <w:rFonts w:ascii="Arial" w:hAnsi="Arial" w:cs="Arial"/>
          <w:sz w:val="22"/>
          <w:szCs w:val="22"/>
        </w:rPr>
        <w:t xml:space="preserve"> </w:t>
      </w:r>
      <w:r w:rsidR="00866A4C">
        <w:rPr>
          <w:rFonts w:ascii="Arial" w:hAnsi="Arial" w:cs="Arial"/>
          <w:sz w:val="22"/>
          <w:szCs w:val="22"/>
        </w:rPr>
        <w:t xml:space="preserve">der </w:t>
      </w:r>
      <w:r w:rsidR="00866A4C" w:rsidRPr="00401D80">
        <w:rPr>
          <w:rFonts w:ascii="Arial" w:hAnsi="Arial" w:cs="Arial"/>
          <w:sz w:val="22"/>
          <w:szCs w:val="22"/>
        </w:rPr>
        <w:t xml:space="preserve">Seitenwände </w:t>
      </w:r>
      <w:r w:rsidR="00866A4C">
        <w:rPr>
          <w:rFonts w:ascii="Arial" w:hAnsi="Arial" w:cs="Arial"/>
          <w:sz w:val="22"/>
          <w:szCs w:val="22"/>
        </w:rPr>
        <w:t>können</w:t>
      </w:r>
      <w:r w:rsidR="00B06A17" w:rsidRPr="00401D80">
        <w:rPr>
          <w:rFonts w:ascii="Arial" w:hAnsi="Arial" w:cs="Arial"/>
          <w:sz w:val="22"/>
          <w:szCs w:val="22"/>
        </w:rPr>
        <w:t xml:space="preserve"> im Schadensfall schnell und gezielt </w:t>
      </w:r>
      <w:r w:rsidR="00190F8C">
        <w:rPr>
          <w:rFonts w:ascii="Arial" w:hAnsi="Arial" w:cs="Arial"/>
          <w:sz w:val="22"/>
          <w:szCs w:val="22"/>
        </w:rPr>
        <w:t>a</w:t>
      </w:r>
      <w:r w:rsidR="00B06A17" w:rsidRPr="00401D80">
        <w:rPr>
          <w:rFonts w:ascii="Arial" w:hAnsi="Arial" w:cs="Arial"/>
          <w:sz w:val="22"/>
          <w:szCs w:val="22"/>
        </w:rPr>
        <w:t xml:space="preserve">usgetauscht werden. </w:t>
      </w:r>
      <w:r w:rsidR="00866A4C">
        <w:rPr>
          <w:rFonts w:ascii="Arial" w:hAnsi="Arial" w:cs="Arial"/>
          <w:sz w:val="22"/>
          <w:szCs w:val="22"/>
        </w:rPr>
        <w:t>Das reduziert den Reparaturaufwand und verkürzt Standzeiten</w:t>
      </w:r>
      <w:r w:rsidR="003F529A">
        <w:rPr>
          <w:rFonts w:ascii="Arial" w:hAnsi="Arial" w:cs="Arial"/>
          <w:sz w:val="22"/>
          <w:szCs w:val="22"/>
        </w:rPr>
        <w:t>,</w:t>
      </w:r>
      <w:r w:rsidR="003F529A" w:rsidRPr="003F529A">
        <w:rPr>
          <w:rFonts w:ascii="Arial" w:hAnsi="Arial" w:cs="Arial"/>
          <w:sz w:val="22"/>
          <w:szCs w:val="22"/>
        </w:rPr>
        <w:t xml:space="preserve"> </w:t>
      </w:r>
      <w:r w:rsidR="003F529A" w:rsidRPr="00401D80">
        <w:rPr>
          <w:rFonts w:ascii="Arial" w:hAnsi="Arial" w:cs="Arial"/>
          <w:sz w:val="22"/>
          <w:szCs w:val="22"/>
        </w:rPr>
        <w:t xml:space="preserve">Betriebskosten </w:t>
      </w:r>
      <w:r w:rsidR="003F529A">
        <w:rPr>
          <w:rFonts w:ascii="Arial" w:hAnsi="Arial" w:cs="Arial"/>
          <w:sz w:val="22"/>
          <w:szCs w:val="22"/>
        </w:rPr>
        <w:t xml:space="preserve">werden so </w:t>
      </w:r>
      <w:r w:rsidR="003F529A" w:rsidRPr="00401D80">
        <w:rPr>
          <w:rFonts w:ascii="Arial" w:hAnsi="Arial" w:cs="Arial"/>
          <w:sz w:val="22"/>
          <w:szCs w:val="22"/>
        </w:rPr>
        <w:t>dauerhaft niedrig gehalten</w:t>
      </w:r>
      <w:r w:rsidR="00866A4C">
        <w:rPr>
          <w:rFonts w:ascii="Arial" w:hAnsi="Arial" w:cs="Arial"/>
          <w:sz w:val="22"/>
          <w:szCs w:val="22"/>
        </w:rPr>
        <w:t xml:space="preserve">. </w:t>
      </w:r>
      <w:r w:rsidR="00C07A58">
        <w:rPr>
          <w:rFonts w:ascii="Arial" w:hAnsi="Arial" w:cs="Arial"/>
          <w:sz w:val="22"/>
          <w:szCs w:val="22"/>
        </w:rPr>
        <w:t>Auch das Dach ist</w:t>
      </w:r>
      <w:r w:rsidR="00C07A58" w:rsidRPr="00401D80">
        <w:rPr>
          <w:rFonts w:ascii="Arial" w:hAnsi="Arial" w:cs="Arial"/>
          <w:sz w:val="22"/>
          <w:szCs w:val="22"/>
        </w:rPr>
        <w:t xml:space="preserve"> </w:t>
      </w:r>
      <w:r w:rsidR="00B06A17" w:rsidRPr="00401D80">
        <w:rPr>
          <w:rFonts w:ascii="Arial" w:hAnsi="Arial" w:cs="Arial"/>
          <w:sz w:val="22"/>
          <w:szCs w:val="22"/>
        </w:rPr>
        <w:t>in Profilpanee</w:t>
      </w:r>
      <w:r w:rsidR="007B1999">
        <w:rPr>
          <w:rFonts w:ascii="Arial" w:hAnsi="Arial" w:cs="Arial"/>
          <w:sz w:val="22"/>
          <w:szCs w:val="22"/>
        </w:rPr>
        <w:t>l-B</w:t>
      </w:r>
      <w:r w:rsidR="00B06A17" w:rsidRPr="00401D80">
        <w:rPr>
          <w:rFonts w:ascii="Arial" w:hAnsi="Arial" w:cs="Arial"/>
          <w:sz w:val="22"/>
          <w:szCs w:val="22"/>
        </w:rPr>
        <w:t xml:space="preserve">auweise </w:t>
      </w:r>
      <w:r w:rsidR="005729C6" w:rsidRPr="00401D80">
        <w:rPr>
          <w:rFonts w:ascii="Arial" w:hAnsi="Arial" w:cs="Arial"/>
          <w:sz w:val="22"/>
          <w:szCs w:val="22"/>
        </w:rPr>
        <w:t xml:space="preserve">ausgeführt </w:t>
      </w:r>
      <w:r w:rsidR="00C0408A">
        <w:rPr>
          <w:rFonts w:ascii="Arial" w:hAnsi="Arial" w:cs="Arial"/>
          <w:sz w:val="22"/>
          <w:szCs w:val="22"/>
        </w:rPr>
        <w:t>und</w:t>
      </w:r>
      <w:r w:rsidR="00C0408A" w:rsidRPr="00401D80">
        <w:rPr>
          <w:rFonts w:ascii="Arial" w:hAnsi="Arial" w:cs="Arial"/>
          <w:sz w:val="22"/>
          <w:szCs w:val="22"/>
        </w:rPr>
        <w:t xml:space="preserve"> </w:t>
      </w:r>
      <w:r w:rsidR="00B06A17" w:rsidRPr="00401D80">
        <w:rPr>
          <w:rFonts w:ascii="Arial" w:hAnsi="Arial" w:cs="Arial"/>
          <w:sz w:val="22"/>
          <w:szCs w:val="22"/>
        </w:rPr>
        <w:t>kommt ohne zusätzliche</w:t>
      </w:r>
      <w:r w:rsidR="005729C6">
        <w:rPr>
          <w:rFonts w:ascii="Arial" w:hAnsi="Arial" w:cs="Arial"/>
          <w:sz w:val="22"/>
          <w:szCs w:val="22"/>
        </w:rPr>
        <w:t xml:space="preserve"> Stützkomponenten</w:t>
      </w:r>
      <w:r w:rsidR="00B06A17" w:rsidRPr="00401D80">
        <w:rPr>
          <w:rFonts w:ascii="Arial" w:hAnsi="Arial" w:cs="Arial"/>
          <w:sz w:val="22"/>
          <w:szCs w:val="22"/>
        </w:rPr>
        <w:t xml:space="preserve"> aus</w:t>
      </w:r>
      <w:r w:rsidR="00C0408A">
        <w:rPr>
          <w:rFonts w:ascii="Arial" w:hAnsi="Arial" w:cs="Arial"/>
          <w:sz w:val="22"/>
          <w:szCs w:val="22"/>
        </w:rPr>
        <w:t xml:space="preserve">. </w:t>
      </w:r>
      <w:r w:rsidR="00FE0530">
        <w:rPr>
          <w:rFonts w:ascii="Arial" w:hAnsi="Arial" w:cs="Arial"/>
          <w:sz w:val="22"/>
          <w:szCs w:val="22"/>
        </w:rPr>
        <w:t xml:space="preserve">Die geringere </w:t>
      </w:r>
      <w:r w:rsidR="00B06A17" w:rsidRPr="00401D80">
        <w:rPr>
          <w:rFonts w:ascii="Arial" w:hAnsi="Arial" w:cs="Arial"/>
          <w:sz w:val="22"/>
          <w:szCs w:val="22"/>
        </w:rPr>
        <w:t xml:space="preserve">Anzahl </w:t>
      </w:r>
      <w:r w:rsidR="00FE0530">
        <w:rPr>
          <w:rFonts w:ascii="Arial" w:hAnsi="Arial" w:cs="Arial"/>
          <w:sz w:val="22"/>
          <w:szCs w:val="22"/>
        </w:rPr>
        <w:t>an</w:t>
      </w:r>
      <w:r w:rsidR="00FE0530" w:rsidRPr="00401D80">
        <w:rPr>
          <w:rFonts w:ascii="Arial" w:hAnsi="Arial" w:cs="Arial"/>
          <w:sz w:val="22"/>
          <w:szCs w:val="22"/>
        </w:rPr>
        <w:t xml:space="preserve"> </w:t>
      </w:r>
      <w:r w:rsidR="00B06A17" w:rsidRPr="00401D80">
        <w:rPr>
          <w:rFonts w:ascii="Arial" w:hAnsi="Arial" w:cs="Arial"/>
          <w:sz w:val="22"/>
          <w:szCs w:val="22"/>
        </w:rPr>
        <w:t>Bauteil</w:t>
      </w:r>
      <w:r w:rsidR="006F5E21">
        <w:rPr>
          <w:rFonts w:ascii="Arial" w:hAnsi="Arial" w:cs="Arial"/>
          <w:sz w:val="22"/>
          <w:szCs w:val="22"/>
        </w:rPr>
        <w:t>e</w:t>
      </w:r>
      <w:r w:rsidR="00FE0530">
        <w:rPr>
          <w:rFonts w:ascii="Arial" w:hAnsi="Arial" w:cs="Arial"/>
          <w:sz w:val="22"/>
          <w:szCs w:val="22"/>
        </w:rPr>
        <w:t>n</w:t>
      </w:r>
      <w:r w:rsidR="00B06A17" w:rsidRPr="00401D80">
        <w:rPr>
          <w:rFonts w:ascii="Arial" w:hAnsi="Arial" w:cs="Arial"/>
          <w:sz w:val="22"/>
          <w:szCs w:val="22"/>
        </w:rPr>
        <w:t xml:space="preserve"> </w:t>
      </w:r>
      <w:r w:rsidR="00FE0530" w:rsidRPr="00401D80">
        <w:rPr>
          <w:rFonts w:ascii="Arial" w:hAnsi="Arial" w:cs="Arial"/>
          <w:sz w:val="22"/>
          <w:szCs w:val="22"/>
        </w:rPr>
        <w:t>vereinfacht</w:t>
      </w:r>
      <w:r w:rsidR="00FE0530" w:rsidRPr="006F5E21">
        <w:rPr>
          <w:rFonts w:ascii="Arial" w:hAnsi="Arial" w:cs="Arial"/>
          <w:sz w:val="22"/>
          <w:szCs w:val="22"/>
        </w:rPr>
        <w:t xml:space="preserve"> </w:t>
      </w:r>
      <w:r w:rsidR="00B06A17" w:rsidRPr="00401D80">
        <w:rPr>
          <w:rFonts w:ascii="Arial" w:hAnsi="Arial" w:cs="Arial"/>
          <w:sz w:val="22"/>
          <w:szCs w:val="22"/>
        </w:rPr>
        <w:t>Reparaturen</w:t>
      </w:r>
      <w:r w:rsidR="006156BD">
        <w:rPr>
          <w:rFonts w:ascii="Arial" w:hAnsi="Arial" w:cs="Arial"/>
          <w:sz w:val="22"/>
          <w:szCs w:val="22"/>
        </w:rPr>
        <w:t>. Gleichzeitig i</w:t>
      </w:r>
      <w:r w:rsidR="00A81FD8">
        <w:rPr>
          <w:rFonts w:ascii="Arial" w:hAnsi="Arial" w:cs="Arial"/>
          <w:sz w:val="22"/>
          <w:szCs w:val="22"/>
        </w:rPr>
        <w:t>st</w:t>
      </w:r>
      <w:r w:rsidR="00803AAD" w:rsidRPr="00401D80">
        <w:rPr>
          <w:rFonts w:ascii="Arial" w:hAnsi="Arial" w:cs="Arial"/>
          <w:sz w:val="22"/>
          <w:szCs w:val="22"/>
        </w:rPr>
        <w:t xml:space="preserve"> </w:t>
      </w:r>
      <w:r w:rsidR="00A81FD8">
        <w:rPr>
          <w:rFonts w:ascii="Arial" w:hAnsi="Arial" w:cs="Arial"/>
          <w:sz w:val="22"/>
          <w:szCs w:val="22"/>
        </w:rPr>
        <w:t>d</w:t>
      </w:r>
      <w:r w:rsidR="00836B5B">
        <w:rPr>
          <w:rFonts w:ascii="Arial" w:hAnsi="Arial" w:cs="Arial"/>
          <w:sz w:val="22"/>
          <w:szCs w:val="22"/>
        </w:rPr>
        <w:t xml:space="preserve">ie Konstruktion </w:t>
      </w:r>
      <w:r w:rsidR="00E63093">
        <w:rPr>
          <w:rFonts w:ascii="Arial" w:hAnsi="Arial" w:cs="Arial"/>
          <w:sz w:val="22"/>
          <w:szCs w:val="22"/>
        </w:rPr>
        <w:t xml:space="preserve">auf eine lange Nutzungsdauer ausgelegt und recyclebar. </w:t>
      </w:r>
      <w:r w:rsidR="00803AAD" w:rsidRPr="00401D80">
        <w:rPr>
          <w:rFonts w:ascii="Arial" w:hAnsi="Arial" w:cs="Arial"/>
          <w:sz w:val="22"/>
          <w:szCs w:val="22"/>
        </w:rPr>
        <w:t>Der Aufbau ist nach DIN EN 12642 Code XL</w:t>
      </w:r>
      <w:r w:rsidR="00BD1DA4">
        <w:rPr>
          <w:rFonts w:ascii="Arial" w:hAnsi="Arial" w:cs="Arial"/>
          <w:sz w:val="22"/>
          <w:szCs w:val="22"/>
        </w:rPr>
        <w:t xml:space="preserve"> für eine</w:t>
      </w:r>
      <w:r w:rsidR="00F147AE">
        <w:rPr>
          <w:rFonts w:ascii="Arial" w:hAnsi="Arial" w:cs="Arial"/>
          <w:sz w:val="22"/>
          <w:szCs w:val="22"/>
        </w:rPr>
        <w:t xml:space="preserve"> </w:t>
      </w:r>
      <w:r w:rsidR="00803AAD" w:rsidRPr="00401D80">
        <w:rPr>
          <w:rFonts w:ascii="Arial" w:hAnsi="Arial" w:cs="Arial"/>
          <w:sz w:val="22"/>
          <w:szCs w:val="22"/>
        </w:rPr>
        <w:t xml:space="preserve">Nutzlast </w:t>
      </w:r>
      <w:r w:rsidR="00023543">
        <w:rPr>
          <w:rFonts w:ascii="Arial" w:hAnsi="Arial" w:cs="Arial"/>
          <w:sz w:val="22"/>
          <w:szCs w:val="22"/>
        </w:rPr>
        <w:t xml:space="preserve">von </w:t>
      </w:r>
      <w:r w:rsidR="00803AAD" w:rsidRPr="00401D80">
        <w:rPr>
          <w:rFonts w:ascii="Arial" w:hAnsi="Arial" w:cs="Arial"/>
          <w:sz w:val="22"/>
          <w:szCs w:val="22"/>
        </w:rPr>
        <w:t>27.000</w:t>
      </w:r>
      <w:r w:rsidR="00E63093">
        <w:rPr>
          <w:rFonts w:ascii="Arial" w:hAnsi="Arial" w:cs="Arial"/>
          <w:sz w:val="22"/>
          <w:szCs w:val="22"/>
        </w:rPr>
        <w:t xml:space="preserve"> </w:t>
      </w:r>
      <w:r w:rsidR="00803AAD" w:rsidRPr="00401D80">
        <w:rPr>
          <w:rFonts w:ascii="Arial" w:hAnsi="Arial" w:cs="Arial"/>
          <w:sz w:val="22"/>
          <w:szCs w:val="22"/>
        </w:rPr>
        <w:t xml:space="preserve">kg </w:t>
      </w:r>
      <w:r w:rsidR="00B92C7A">
        <w:rPr>
          <w:rFonts w:ascii="Arial" w:hAnsi="Arial" w:cs="Arial"/>
          <w:sz w:val="22"/>
          <w:szCs w:val="22"/>
        </w:rPr>
        <w:t>geprüft</w:t>
      </w:r>
      <w:r w:rsidR="00803AAD" w:rsidRPr="00401D80">
        <w:rPr>
          <w:rFonts w:ascii="Arial" w:hAnsi="Arial" w:cs="Arial"/>
          <w:sz w:val="22"/>
          <w:szCs w:val="22"/>
        </w:rPr>
        <w:t xml:space="preserve">. </w:t>
      </w:r>
      <w:r w:rsidR="00023543">
        <w:rPr>
          <w:rFonts w:ascii="Arial" w:hAnsi="Arial" w:cs="Arial"/>
          <w:sz w:val="22"/>
          <w:szCs w:val="22"/>
        </w:rPr>
        <w:t>Der</w:t>
      </w:r>
      <w:r w:rsidR="00D361CA" w:rsidRPr="00D361CA">
        <w:rPr>
          <w:rFonts w:ascii="Arial" w:hAnsi="Arial" w:cs="Arial"/>
          <w:sz w:val="22"/>
          <w:szCs w:val="22"/>
        </w:rPr>
        <w:t xml:space="preserve"> 28 mm starke </w:t>
      </w:r>
      <w:r w:rsidR="00D361CA">
        <w:rPr>
          <w:rFonts w:ascii="Arial" w:hAnsi="Arial" w:cs="Arial"/>
          <w:sz w:val="22"/>
          <w:szCs w:val="22"/>
        </w:rPr>
        <w:t>B</w:t>
      </w:r>
      <w:r w:rsidR="00D361CA" w:rsidRPr="00D361CA">
        <w:rPr>
          <w:rFonts w:ascii="Arial" w:hAnsi="Arial" w:cs="Arial"/>
          <w:sz w:val="22"/>
          <w:szCs w:val="22"/>
        </w:rPr>
        <w:t>oden</w:t>
      </w:r>
      <w:r w:rsidR="00023543">
        <w:rPr>
          <w:rFonts w:ascii="Arial" w:hAnsi="Arial" w:cs="Arial"/>
          <w:sz w:val="22"/>
          <w:szCs w:val="22"/>
        </w:rPr>
        <w:t xml:space="preserve"> ist</w:t>
      </w:r>
      <w:r w:rsidR="00D361CA" w:rsidRPr="00D361CA">
        <w:rPr>
          <w:rFonts w:ascii="Arial" w:hAnsi="Arial" w:cs="Arial"/>
          <w:sz w:val="22"/>
          <w:szCs w:val="22"/>
        </w:rPr>
        <w:t xml:space="preserve"> für Staplerachslasten von bis zu 7.100 kg ausgelegt und gemäß DIN EN 283 geprüft. Dadurch eignet sich das Fahrzeug auch für intensive Be- und Entladeprozesse mit hohen mechanischen Belastungen.</w:t>
      </w:r>
    </w:p>
    <w:p w14:paraId="591CEB9D" w14:textId="77777777" w:rsidR="00B57B99" w:rsidRDefault="00D0108D" w:rsidP="005466E4">
      <w:pPr>
        <w:pStyle w:val="StandardWeb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S.BO PACE+ nutzt </w:t>
      </w:r>
      <w:r w:rsidR="003D77EE" w:rsidRPr="00401D80">
        <w:rPr>
          <w:rFonts w:ascii="Arial" w:hAnsi="Arial" w:cs="Arial"/>
          <w:sz w:val="22"/>
          <w:szCs w:val="22"/>
        </w:rPr>
        <w:t xml:space="preserve">bewährte Komponenten </w:t>
      </w:r>
      <w:r w:rsidR="003D77EE">
        <w:rPr>
          <w:rFonts w:ascii="Arial" w:hAnsi="Arial" w:cs="Arial"/>
          <w:sz w:val="22"/>
          <w:szCs w:val="22"/>
        </w:rPr>
        <w:t>aus dem</w:t>
      </w:r>
      <w:r w:rsidR="001765FA" w:rsidRPr="00401D80">
        <w:rPr>
          <w:rFonts w:ascii="Arial" w:hAnsi="Arial" w:cs="Arial"/>
          <w:sz w:val="22"/>
          <w:szCs w:val="22"/>
        </w:rPr>
        <w:t xml:space="preserve"> modularen </w:t>
      </w:r>
      <w:r w:rsidR="003D77EE">
        <w:rPr>
          <w:rFonts w:ascii="Arial" w:hAnsi="Arial" w:cs="Arial"/>
          <w:sz w:val="22"/>
          <w:szCs w:val="22"/>
        </w:rPr>
        <w:t xml:space="preserve">S.BO </w:t>
      </w:r>
      <w:r w:rsidR="001765FA" w:rsidRPr="00401D80">
        <w:rPr>
          <w:rFonts w:ascii="Arial" w:hAnsi="Arial" w:cs="Arial"/>
          <w:sz w:val="22"/>
          <w:szCs w:val="22"/>
        </w:rPr>
        <w:t xml:space="preserve">Trockenfrachtsystems </w:t>
      </w:r>
      <w:r w:rsidR="003C758C">
        <w:rPr>
          <w:rFonts w:ascii="Arial" w:hAnsi="Arial" w:cs="Arial"/>
          <w:sz w:val="22"/>
          <w:szCs w:val="22"/>
        </w:rPr>
        <w:t xml:space="preserve">wie </w:t>
      </w:r>
      <w:r w:rsidR="00D60F09">
        <w:rPr>
          <w:rFonts w:ascii="Arial" w:hAnsi="Arial" w:cs="Arial"/>
          <w:sz w:val="22"/>
          <w:szCs w:val="22"/>
        </w:rPr>
        <w:t>die</w:t>
      </w:r>
      <w:r w:rsidR="00D60F09" w:rsidRPr="00401D80">
        <w:rPr>
          <w:rFonts w:ascii="Arial" w:hAnsi="Arial" w:cs="Arial"/>
          <w:sz w:val="22"/>
          <w:szCs w:val="22"/>
        </w:rPr>
        <w:t xml:space="preserve"> </w:t>
      </w:r>
      <w:r w:rsidR="001765FA" w:rsidRPr="00401D80">
        <w:rPr>
          <w:rFonts w:ascii="Arial" w:hAnsi="Arial" w:cs="Arial"/>
          <w:sz w:val="22"/>
          <w:szCs w:val="22"/>
        </w:rPr>
        <w:t>Stirnwand aus Aluminiumplanken</w:t>
      </w:r>
      <w:r w:rsidR="007342F6" w:rsidRPr="00401D80">
        <w:rPr>
          <w:rFonts w:ascii="Arial" w:hAnsi="Arial" w:cs="Arial"/>
          <w:sz w:val="22"/>
          <w:szCs w:val="22"/>
        </w:rPr>
        <w:t xml:space="preserve"> </w:t>
      </w:r>
      <w:r w:rsidR="003C758C">
        <w:rPr>
          <w:rFonts w:ascii="Arial" w:hAnsi="Arial" w:cs="Arial"/>
          <w:sz w:val="22"/>
          <w:szCs w:val="22"/>
        </w:rPr>
        <w:t>und</w:t>
      </w:r>
      <w:r w:rsidR="003C758C" w:rsidRPr="00401D80">
        <w:rPr>
          <w:rFonts w:ascii="Arial" w:hAnsi="Arial" w:cs="Arial"/>
          <w:sz w:val="22"/>
          <w:szCs w:val="22"/>
        </w:rPr>
        <w:t xml:space="preserve"> </w:t>
      </w:r>
      <w:r w:rsidR="001765FA" w:rsidRPr="00401D80">
        <w:rPr>
          <w:rFonts w:ascii="Arial" w:hAnsi="Arial" w:cs="Arial"/>
          <w:sz w:val="22"/>
          <w:szCs w:val="22"/>
        </w:rPr>
        <w:t xml:space="preserve">durchgehende Stahlverbindungsprofile, die alle Aufbauteile </w:t>
      </w:r>
      <w:r w:rsidR="00D60F09">
        <w:rPr>
          <w:rFonts w:ascii="Arial" w:hAnsi="Arial" w:cs="Arial"/>
          <w:sz w:val="22"/>
          <w:szCs w:val="22"/>
        </w:rPr>
        <w:t xml:space="preserve">zu einer </w:t>
      </w:r>
      <w:r w:rsidR="00192E8C">
        <w:rPr>
          <w:rFonts w:ascii="Arial" w:hAnsi="Arial" w:cs="Arial"/>
          <w:sz w:val="22"/>
          <w:szCs w:val="22"/>
        </w:rPr>
        <w:t>robusten Struktur mit hoher Stabilität</w:t>
      </w:r>
      <w:r w:rsidR="00D60F09" w:rsidRPr="00401D80">
        <w:rPr>
          <w:rFonts w:ascii="Arial" w:hAnsi="Arial" w:cs="Arial"/>
          <w:sz w:val="22"/>
          <w:szCs w:val="22"/>
        </w:rPr>
        <w:t xml:space="preserve"> </w:t>
      </w:r>
    </w:p>
    <w:p w14:paraId="0E233B89" w14:textId="77777777" w:rsidR="00B57B99" w:rsidRDefault="00B57B99" w:rsidP="00B57B99">
      <w:pPr>
        <w:jc w:val="right"/>
        <w:rPr>
          <w:rFonts w:eastAsia="Times New Roman"/>
          <w:b/>
        </w:rPr>
      </w:pPr>
      <w:r w:rsidRPr="00D067AD">
        <w:rPr>
          <w:rFonts w:eastAsia="Times New Roman"/>
          <w:b/>
        </w:rPr>
        <w:lastRenderedPageBreak/>
        <w:t>202</w:t>
      </w:r>
      <w:r>
        <w:rPr>
          <w:rFonts w:eastAsia="Times New Roman"/>
          <w:b/>
        </w:rPr>
        <w:t>6</w:t>
      </w:r>
      <w:r w:rsidRPr="00D067AD">
        <w:rPr>
          <w:rFonts w:eastAsia="Times New Roman"/>
          <w:b/>
        </w:rPr>
        <w:t>-</w:t>
      </w:r>
      <w:r>
        <w:rPr>
          <w:rFonts w:eastAsia="Times New Roman"/>
          <w:b/>
        </w:rPr>
        <w:t>517</w:t>
      </w:r>
    </w:p>
    <w:p w14:paraId="105AF511" w14:textId="267DDA2D" w:rsidR="00AD5B0B" w:rsidRDefault="001765FA" w:rsidP="005466E4">
      <w:pPr>
        <w:pStyle w:val="StandardWeb"/>
        <w:spacing w:line="360" w:lineRule="auto"/>
        <w:rPr>
          <w:b/>
        </w:rPr>
      </w:pPr>
      <w:r w:rsidRPr="00401D80">
        <w:rPr>
          <w:rFonts w:ascii="Arial" w:hAnsi="Arial" w:cs="Arial"/>
          <w:sz w:val="22"/>
          <w:szCs w:val="22"/>
        </w:rPr>
        <w:t xml:space="preserve">verbinden. </w:t>
      </w:r>
      <w:r w:rsidR="00026D7D" w:rsidRPr="00026D7D">
        <w:rPr>
          <w:rFonts w:ascii="Arial" w:hAnsi="Arial" w:cs="Arial"/>
          <w:sz w:val="22"/>
          <w:szCs w:val="22"/>
        </w:rPr>
        <w:t>Das verzinkte und gebolzte Chassis bietet einen dauerhaften Korrosionsschutz und trägt zu</w:t>
      </w:r>
      <w:r w:rsidR="00DC3DAC">
        <w:rPr>
          <w:rFonts w:ascii="Arial" w:hAnsi="Arial" w:cs="Arial"/>
          <w:sz w:val="22"/>
          <w:szCs w:val="22"/>
        </w:rPr>
        <w:t>m</w:t>
      </w:r>
      <w:r w:rsidR="00026D7D" w:rsidRPr="00026D7D">
        <w:rPr>
          <w:rFonts w:ascii="Arial" w:hAnsi="Arial" w:cs="Arial"/>
          <w:sz w:val="22"/>
          <w:szCs w:val="22"/>
        </w:rPr>
        <w:t xml:space="preserve"> </w:t>
      </w:r>
      <w:r w:rsidR="00DC3DAC">
        <w:rPr>
          <w:rFonts w:ascii="Arial" w:hAnsi="Arial" w:cs="Arial"/>
          <w:sz w:val="22"/>
          <w:szCs w:val="22"/>
        </w:rPr>
        <w:t xml:space="preserve">langfristigen </w:t>
      </w:r>
      <w:r w:rsidR="00026D7D" w:rsidRPr="00026D7D">
        <w:rPr>
          <w:rFonts w:ascii="Arial" w:hAnsi="Arial" w:cs="Arial"/>
          <w:sz w:val="22"/>
          <w:szCs w:val="22"/>
        </w:rPr>
        <w:t>Wert</w:t>
      </w:r>
      <w:r w:rsidR="00DC3DAC">
        <w:rPr>
          <w:rFonts w:ascii="Arial" w:hAnsi="Arial" w:cs="Arial"/>
          <w:sz w:val="22"/>
          <w:szCs w:val="22"/>
        </w:rPr>
        <w:t>er</w:t>
      </w:r>
      <w:r w:rsidR="00026D7D" w:rsidRPr="00026D7D">
        <w:rPr>
          <w:rFonts w:ascii="Arial" w:hAnsi="Arial" w:cs="Arial"/>
          <w:sz w:val="22"/>
          <w:szCs w:val="22"/>
        </w:rPr>
        <w:t xml:space="preserve">halt des Fahrzeugs bei. </w:t>
      </w:r>
    </w:p>
    <w:p w14:paraId="32D71763" w14:textId="65A7CA68" w:rsidR="00026D7D" w:rsidRPr="00026D7D" w:rsidRDefault="001765FA" w:rsidP="00026D7D">
      <w:pPr>
        <w:pStyle w:val="StandardWeb"/>
        <w:spacing w:line="360" w:lineRule="auto"/>
      </w:pPr>
      <w:r w:rsidRPr="00401D80">
        <w:rPr>
          <w:rFonts w:ascii="Arial" w:hAnsi="Arial" w:cs="Arial"/>
          <w:sz w:val="22"/>
          <w:szCs w:val="22"/>
        </w:rPr>
        <w:t xml:space="preserve">Für das Heck stehen Aluminium-Türen oder optional ein Aluminium-Rolltor von Schmitz Cargobull zur Verfügung. </w:t>
      </w:r>
      <w:r w:rsidR="00026D7D" w:rsidRPr="00026D7D">
        <w:rPr>
          <w:rFonts w:ascii="Arial" w:hAnsi="Arial" w:cs="Arial"/>
          <w:sz w:val="22"/>
          <w:szCs w:val="22"/>
        </w:rPr>
        <w:t xml:space="preserve">Im besonders beanspruchten Heckbereich schützt ein 800 mm langes Stahlverschleißblech die Ladefläche vor Beschädigungen </w:t>
      </w:r>
      <w:r w:rsidR="006C0EF2">
        <w:rPr>
          <w:rFonts w:ascii="Arial" w:hAnsi="Arial" w:cs="Arial"/>
          <w:sz w:val="22"/>
          <w:szCs w:val="22"/>
        </w:rPr>
        <w:t>durch</w:t>
      </w:r>
      <w:r w:rsidR="006C0EF2" w:rsidRPr="00026D7D">
        <w:rPr>
          <w:rFonts w:ascii="Arial" w:hAnsi="Arial" w:cs="Arial"/>
          <w:sz w:val="22"/>
          <w:szCs w:val="22"/>
        </w:rPr>
        <w:t xml:space="preserve"> </w:t>
      </w:r>
      <w:r w:rsidR="00026D7D" w:rsidRPr="00026D7D">
        <w:rPr>
          <w:rFonts w:ascii="Arial" w:hAnsi="Arial" w:cs="Arial"/>
          <w:sz w:val="22"/>
          <w:szCs w:val="22"/>
        </w:rPr>
        <w:t>Flurförderzeuge.</w:t>
      </w:r>
    </w:p>
    <w:p w14:paraId="6D9D73EA" w14:textId="4DCFD64A" w:rsidR="00125997" w:rsidRPr="005A4825" w:rsidRDefault="00125997" w:rsidP="00401D80">
      <w:pPr>
        <w:pStyle w:val="StandardWeb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A4825">
        <w:rPr>
          <w:rFonts w:ascii="Arial" w:hAnsi="Arial" w:cs="Arial"/>
          <w:b/>
          <w:bCs/>
          <w:sz w:val="22"/>
          <w:szCs w:val="22"/>
        </w:rPr>
        <w:t>Praxisgerechte Ladungssicherung für schnelle Umschlagprozesse</w:t>
      </w:r>
    </w:p>
    <w:p w14:paraId="620490A1" w14:textId="5C4CD555" w:rsidR="00643D42" w:rsidRPr="00401D80" w:rsidRDefault="00125997" w:rsidP="00401D80">
      <w:pPr>
        <w:pStyle w:val="StandardWeb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43D42" w:rsidRPr="00401D80">
        <w:rPr>
          <w:rFonts w:ascii="Arial" w:hAnsi="Arial" w:cs="Arial"/>
          <w:sz w:val="22"/>
          <w:szCs w:val="22"/>
        </w:rPr>
        <w:t xml:space="preserve">ie Ladungssicherung </w:t>
      </w:r>
      <w:r>
        <w:rPr>
          <w:rFonts w:ascii="Arial" w:hAnsi="Arial" w:cs="Arial"/>
          <w:sz w:val="22"/>
          <w:szCs w:val="22"/>
        </w:rPr>
        <w:t>im</w:t>
      </w:r>
      <w:r w:rsidR="00643D42" w:rsidRPr="00401D80">
        <w:rPr>
          <w:rFonts w:ascii="Arial" w:hAnsi="Arial" w:cs="Arial"/>
          <w:sz w:val="22"/>
          <w:szCs w:val="22"/>
        </w:rPr>
        <w:t xml:space="preserve"> S.BO PACE</w:t>
      </w:r>
      <w:r w:rsidR="00750182" w:rsidRPr="00401D80">
        <w:rPr>
          <w:rFonts w:ascii="Arial" w:hAnsi="Arial" w:cs="Arial"/>
          <w:sz w:val="22"/>
          <w:szCs w:val="22"/>
        </w:rPr>
        <w:t>+</w:t>
      </w:r>
      <w:r w:rsidR="004779DD" w:rsidRPr="00401D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ist </w:t>
      </w:r>
      <w:r w:rsidR="00643D42" w:rsidRPr="00401D80">
        <w:rPr>
          <w:rFonts w:ascii="Arial" w:hAnsi="Arial" w:cs="Arial"/>
          <w:sz w:val="22"/>
          <w:szCs w:val="22"/>
        </w:rPr>
        <w:t xml:space="preserve">bewusst </w:t>
      </w:r>
      <w:r>
        <w:rPr>
          <w:rFonts w:ascii="Arial" w:hAnsi="Arial" w:cs="Arial"/>
          <w:sz w:val="22"/>
          <w:szCs w:val="22"/>
        </w:rPr>
        <w:t xml:space="preserve">einfach und auf die </w:t>
      </w:r>
      <w:r w:rsidR="00C4012C">
        <w:rPr>
          <w:rFonts w:ascii="Arial" w:hAnsi="Arial" w:cs="Arial"/>
          <w:sz w:val="22"/>
          <w:szCs w:val="22"/>
        </w:rPr>
        <w:t>Anforderungen hoher Umschlagfrequenzen ausgelegt.</w:t>
      </w:r>
      <w:r w:rsidR="00643D42" w:rsidRPr="00401D80">
        <w:rPr>
          <w:rFonts w:ascii="Arial" w:hAnsi="Arial" w:cs="Arial"/>
          <w:sz w:val="22"/>
          <w:szCs w:val="22"/>
        </w:rPr>
        <w:t xml:space="preserve"> Aufgesetzte Ladungssicherungsschienen ermöglichen eine funktionale und flexible Sicherung unterschiedlicher Sendungen</w:t>
      </w:r>
      <w:r w:rsidR="00086F2B">
        <w:rPr>
          <w:rFonts w:ascii="Arial" w:hAnsi="Arial" w:cs="Arial"/>
          <w:sz w:val="22"/>
          <w:szCs w:val="22"/>
        </w:rPr>
        <w:t>.</w:t>
      </w:r>
      <w:r w:rsidR="00FD616B">
        <w:rPr>
          <w:rFonts w:ascii="Arial" w:hAnsi="Arial" w:cs="Arial"/>
          <w:sz w:val="22"/>
          <w:szCs w:val="22"/>
        </w:rPr>
        <w:t xml:space="preserve"> </w:t>
      </w:r>
      <w:r w:rsidR="00FD616B" w:rsidRPr="00FD616B">
        <w:rPr>
          <w:rFonts w:ascii="Arial" w:hAnsi="Arial" w:cs="Arial"/>
          <w:sz w:val="22"/>
          <w:szCs w:val="22"/>
        </w:rPr>
        <w:t xml:space="preserve">Für ein sicheres und effizientes Arbeiten sorgt zudem die </w:t>
      </w:r>
      <w:r w:rsidR="00ED1AFB">
        <w:rPr>
          <w:rFonts w:ascii="Arial" w:hAnsi="Arial" w:cs="Arial"/>
          <w:sz w:val="22"/>
          <w:szCs w:val="22"/>
        </w:rPr>
        <w:t xml:space="preserve">optionale </w:t>
      </w:r>
      <w:r w:rsidR="00FD616B" w:rsidRPr="00FD616B">
        <w:rPr>
          <w:rFonts w:ascii="Arial" w:hAnsi="Arial" w:cs="Arial"/>
          <w:sz w:val="22"/>
          <w:szCs w:val="22"/>
        </w:rPr>
        <w:t xml:space="preserve">beidseitige LED-Innenbeleuchtung über die gesamte Aufbaulänge, die den Laderaum gleichmäßig ausleuchtet. </w:t>
      </w:r>
      <w:r w:rsidR="00387B86">
        <w:rPr>
          <w:rFonts w:ascii="Arial" w:hAnsi="Arial" w:cs="Arial"/>
          <w:sz w:val="22"/>
          <w:szCs w:val="22"/>
        </w:rPr>
        <w:t xml:space="preserve">Die ebenfalls optional erhältliche </w:t>
      </w:r>
      <w:r w:rsidR="00FD616B" w:rsidRPr="00FD616B">
        <w:rPr>
          <w:rFonts w:ascii="Arial" w:hAnsi="Arial" w:cs="Arial"/>
          <w:sz w:val="22"/>
          <w:szCs w:val="22"/>
        </w:rPr>
        <w:t xml:space="preserve">Heckkamera mit kabelloser Signalübertragung zur Sattelzugmaschine </w:t>
      </w:r>
      <w:r w:rsidR="00387B86" w:rsidRPr="00FD616B">
        <w:rPr>
          <w:rFonts w:ascii="Arial" w:hAnsi="Arial" w:cs="Arial"/>
          <w:sz w:val="22"/>
          <w:szCs w:val="22"/>
        </w:rPr>
        <w:t xml:space="preserve">unterstützt </w:t>
      </w:r>
      <w:r w:rsidR="00FD616B" w:rsidRPr="00FD616B">
        <w:rPr>
          <w:rFonts w:ascii="Arial" w:hAnsi="Arial" w:cs="Arial"/>
          <w:sz w:val="22"/>
          <w:szCs w:val="22"/>
        </w:rPr>
        <w:t>den Fahrer beim Rangieren und erhöht die Sicherheit im täglichen Betrieb.</w:t>
      </w:r>
    </w:p>
    <w:p w14:paraId="280D1F68" w14:textId="76C826F9" w:rsidR="008D246B" w:rsidRDefault="00C272E6" w:rsidP="00B57B99">
      <w:pPr>
        <w:pStyle w:val="StandardWeb"/>
        <w:spacing w:line="360" w:lineRule="auto"/>
        <w:rPr>
          <w:b/>
        </w:rPr>
      </w:pPr>
      <w:r w:rsidRPr="00605038">
        <w:rPr>
          <w:rFonts w:ascii="Arial" w:hAnsi="Arial" w:cs="Arial"/>
          <w:b/>
          <w:bCs/>
          <w:sz w:val="22"/>
          <w:szCs w:val="22"/>
        </w:rPr>
        <w:t>Diebstahlschutz nach TAPA-Anforderungen</w:t>
      </w:r>
      <w:r>
        <w:rPr>
          <w:rFonts w:ascii="Arial" w:hAnsi="Arial" w:cs="Arial"/>
          <w:sz w:val="22"/>
          <w:szCs w:val="22"/>
        </w:rPr>
        <w:br/>
      </w:r>
      <w:r w:rsidR="00631FFF" w:rsidRPr="00E931D0">
        <w:rPr>
          <w:rFonts w:ascii="Arial" w:hAnsi="Arial" w:cs="Arial"/>
          <w:sz w:val="22"/>
          <w:szCs w:val="22"/>
        </w:rPr>
        <w:t xml:space="preserve">Für den </w:t>
      </w:r>
      <w:r>
        <w:rPr>
          <w:rFonts w:ascii="Arial" w:hAnsi="Arial" w:cs="Arial"/>
          <w:sz w:val="22"/>
          <w:szCs w:val="22"/>
        </w:rPr>
        <w:t>Schutz hochwertiger Transportgü</w:t>
      </w:r>
      <w:r w:rsidR="00272B23">
        <w:rPr>
          <w:rFonts w:ascii="Arial" w:hAnsi="Arial" w:cs="Arial"/>
          <w:sz w:val="22"/>
          <w:szCs w:val="22"/>
        </w:rPr>
        <w:t xml:space="preserve">ter </w:t>
      </w:r>
      <w:r w:rsidR="001B6D48" w:rsidRPr="00E931D0">
        <w:rPr>
          <w:rFonts w:ascii="Arial" w:hAnsi="Arial" w:cs="Arial"/>
          <w:sz w:val="22"/>
          <w:szCs w:val="22"/>
        </w:rPr>
        <w:t>bietet Schmitz Cargobull</w:t>
      </w:r>
      <w:r w:rsidR="001B6D48">
        <w:rPr>
          <w:rFonts w:ascii="Arial" w:hAnsi="Arial" w:cs="Arial"/>
          <w:sz w:val="22"/>
          <w:szCs w:val="22"/>
        </w:rPr>
        <w:t xml:space="preserve"> auch </w:t>
      </w:r>
      <w:r w:rsidR="00C215C7">
        <w:rPr>
          <w:rFonts w:ascii="Arial" w:hAnsi="Arial" w:cs="Arial"/>
          <w:sz w:val="22"/>
          <w:szCs w:val="22"/>
        </w:rPr>
        <w:t>für</w:t>
      </w:r>
      <w:r w:rsidR="001B6D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6D48">
        <w:rPr>
          <w:rFonts w:ascii="Arial" w:hAnsi="Arial" w:cs="Arial"/>
          <w:sz w:val="22"/>
          <w:szCs w:val="22"/>
        </w:rPr>
        <w:t>Trockenfracht</w:t>
      </w:r>
      <w:r w:rsidR="00C215C7">
        <w:rPr>
          <w:rFonts w:ascii="Arial" w:hAnsi="Arial" w:cs="Arial"/>
          <w:sz w:val="22"/>
          <w:szCs w:val="22"/>
        </w:rPr>
        <w:t>auflieger</w:t>
      </w:r>
      <w:proofErr w:type="spellEnd"/>
      <w:r w:rsidR="00D92CC0">
        <w:rPr>
          <w:rFonts w:ascii="Arial" w:hAnsi="Arial" w:cs="Arial"/>
          <w:sz w:val="22"/>
          <w:szCs w:val="22"/>
        </w:rPr>
        <w:t xml:space="preserve"> ein</w:t>
      </w:r>
      <w:r w:rsidR="001B6D48" w:rsidRPr="00E931D0">
        <w:rPr>
          <w:rFonts w:ascii="Arial" w:hAnsi="Arial" w:cs="Arial"/>
          <w:sz w:val="22"/>
          <w:szCs w:val="22"/>
        </w:rPr>
        <w:t xml:space="preserve"> </w:t>
      </w:r>
      <w:r w:rsidR="00D92CC0" w:rsidRPr="00E931D0">
        <w:rPr>
          <w:rFonts w:ascii="Arial" w:hAnsi="Arial" w:cs="Arial"/>
          <w:sz w:val="22"/>
          <w:szCs w:val="22"/>
        </w:rPr>
        <w:t>Sicherheitskonzept</w:t>
      </w:r>
      <w:r w:rsidR="00D92CC0">
        <w:rPr>
          <w:rFonts w:ascii="Arial" w:hAnsi="Arial" w:cs="Arial"/>
          <w:sz w:val="22"/>
          <w:szCs w:val="22"/>
        </w:rPr>
        <w:t xml:space="preserve">, </w:t>
      </w:r>
      <w:r w:rsidR="00D92CC0" w:rsidRPr="00E931D0">
        <w:rPr>
          <w:rFonts w:ascii="Arial" w:hAnsi="Arial" w:cs="Arial"/>
          <w:sz w:val="22"/>
          <w:szCs w:val="22"/>
        </w:rPr>
        <w:t xml:space="preserve">das auf die Anforderungen der </w:t>
      </w:r>
      <w:proofErr w:type="spellStart"/>
      <w:r w:rsidR="00D92CC0" w:rsidRPr="00E931D0">
        <w:rPr>
          <w:rFonts w:ascii="Arial" w:hAnsi="Arial" w:cs="Arial"/>
          <w:sz w:val="22"/>
          <w:szCs w:val="22"/>
        </w:rPr>
        <w:t>Transported</w:t>
      </w:r>
      <w:proofErr w:type="spellEnd"/>
      <w:r w:rsidR="00D92CC0" w:rsidRPr="00E931D0">
        <w:rPr>
          <w:rFonts w:ascii="Arial" w:hAnsi="Arial" w:cs="Arial"/>
          <w:sz w:val="22"/>
          <w:szCs w:val="22"/>
        </w:rPr>
        <w:t xml:space="preserve"> Asset </w:t>
      </w:r>
      <w:proofErr w:type="spellStart"/>
      <w:r w:rsidR="00D92CC0" w:rsidRPr="00E931D0">
        <w:rPr>
          <w:rFonts w:ascii="Arial" w:hAnsi="Arial" w:cs="Arial"/>
          <w:sz w:val="22"/>
          <w:szCs w:val="22"/>
        </w:rPr>
        <w:t>Protection</w:t>
      </w:r>
      <w:proofErr w:type="spellEnd"/>
      <w:r w:rsidR="00D92CC0" w:rsidRPr="00E931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2CC0" w:rsidRPr="00E931D0">
        <w:rPr>
          <w:rFonts w:ascii="Arial" w:hAnsi="Arial" w:cs="Arial"/>
          <w:sz w:val="22"/>
          <w:szCs w:val="22"/>
        </w:rPr>
        <w:t>Association</w:t>
      </w:r>
      <w:proofErr w:type="spellEnd"/>
      <w:r w:rsidR="00D92CC0" w:rsidRPr="00E931D0">
        <w:rPr>
          <w:rFonts w:ascii="Arial" w:hAnsi="Arial" w:cs="Arial"/>
          <w:sz w:val="22"/>
          <w:szCs w:val="22"/>
        </w:rPr>
        <w:t xml:space="preserve"> (TAPA) ausgelegt </w:t>
      </w:r>
      <w:r w:rsidR="00272B23">
        <w:rPr>
          <w:rFonts w:ascii="Arial" w:hAnsi="Arial" w:cs="Arial"/>
          <w:sz w:val="22"/>
          <w:szCs w:val="22"/>
        </w:rPr>
        <w:t>ist</w:t>
      </w:r>
      <w:r w:rsidR="000D4099">
        <w:rPr>
          <w:rFonts w:ascii="Arial" w:hAnsi="Arial" w:cs="Arial"/>
          <w:sz w:val="22"/>
          <w:szCs w:val="22"/>
        </w:rPr>
        <w:t xml:space="preserve">. </w:t>
      </w:r>
      <w:r w:rsidR="00631FFF" w:rsidRPr="00E931D0">
        <w:rPr>
          <w:rFonts w:ascii="Arial" w:hAnsi="Arial" w:cs="Arial"/>
          <w:sz w:val="22"/>
          <w:szCs w:val="22"/>
        </w:rPr>
        <w:t xml:space="preserve">Der Trockenfrachtkoffer </w:t>
      </w:r>
      <w:r w:rsidR="00631FFF">
        <w:rPr>
          <w:rFonts w:ascii="Arial" w:hAnsi="Arial" w:cs="Arial"/>
          <w:sz w:val="22"/>
          <w:szCs w:val="22"/>
        </w:rPr>
        <w:t xml:space="preserve">S.BO PACE+ </w:t>
      </w:r>
      <w:r w:rsidR="00631FFF" w:rsidRPr="00E931D0">
        <w:rPr>
          <w:rFonts w:ascii="Arial" w:hAnsi="Arial" w:cs="Arial"/>
          <w:sz w:val="22"/>
          <w:szCs w:val="22"/>
        </w:rPr>
        <w:t xml:space="preserve">ist </w:t>
      </w:r>
      <w:r w:rsidR="00631FFF">
        <w:rPr>
          <w:rFonts w:ascii="Arial" w:hAnsi="Arial" w:cs="Arial"/>
          <w:sz w:val="22"/>
          <w:szCs w:val="22"/>
        </w:rPr>
        <w:t>wie auch der S.BO EXPRESS und S.BO MULTI in</w:t>
      </w:r>
      <w:r w:rsidR="00631FFF" w:rsidRPr="00E931D0">
        <w:rPr>
          <w:rFonts w:ascii="Arial" w:hAnsi="Arial" w:cs="Arial"/>
          <w:sz w:val="22"/>
          <w:szCs w:val="22"/>
        </w:rPr>
        <w:t xml:space="preserve"> TAPA TSR1-fähige</w:t>
      </w:r>
      <w:r w:rsidR="00631FFF">
        <w:rPr>
          <w:rFonts w:ascii="Arial" w:hAnsi="Arial" w:cs="Arial"/>
          <w:sz w:val="22"/>
          <w:szCs w:val="22"/>
        </w:rPr>
        <w:t>r</w:t>
      </w:r>
      <w:r w:rsidR="00631FFF" w:rsidRPr="00E931D0">
        <w:rPr>
          <w:rFonts w:ascii="Arial" w:hAnsi="Arial" w:cs="Arial"/>
          <w:sz w:val="22"/>
          <w:szCs w:val="22"/>
        </w:rPr>
        <w:t xml:space="preserve"> Ausführung erhältlich und ab Werk </w:t>
      </w:r>
      <w:r w:rsidR="00631FFF">
        <w:rPr>
          <w:rFonts w:ascii="Arial" w:hAnsi="Arial" w:cs="Arial"/>
          <w:sz w:val="22"/>
          <w:szCs w:val="22"/>
        </w:rPr>
        <w:t>mit</w:t>
      </w:r>
      <w:r w:rsidR="00631FFF" w:rsidRPr="00E931D0">
        <w:rPr>
          <w:rFonts w:ascii="Arial" w:hAnsi="Arial" w:cs="Arial"/>
          <w:sz w:val="22"/>
          <w:szCs w:val="22"/>
        </w:rPr>
        <w:t xml:space="preserve"> aufeinander abgestimmte</w:t>
      </w:r>
      <w:r w:rsidR="00631FFF">
        <w:rPr>
          <w:rFonts w:ascii="Arial" w:hAnsi="Arial" w:cs="Arial"/>
          <w:sz w:val="22"/>
          <w:szCs w:val="22"/>
        </w:rPr>
        <w:t>n</w:t>
      </w:r>
      <w:r w:rsidR="00631FFF" w:rsidRPr="00E931D0">
        <w:rPr>
          <w:rFonts w:ascii="Arial" w:hAnsi="Arial" w:cs="Arial"/>
          <w:sz w:val="22"/>
          <w:szCs w:val="22"/>
        </w:rPr>
        <w:t xml:space="preserve"> Sicherheitskomponenten und Portalfunktionen</w:t>
      </w:r>
      <w:r w:rsidR="00631FFF">
        <w:rPr>
          <w:rFonts w:ascii="Arial" w:hAnsi="Arial" w:cs="Arial"/>
          <w:sz w:val="22"/>
          <w:szCs w:val="22"/>
        </w:rPr>
        <w:t xml:space="preserve"> ausgestattet</w:t>
      </w:r>
      <w:r w:rsidR="00631FFF" w:rsidRPr="00E931D0">
        <w:rPr>
          <w:rFonts w:ascii="Arial" w:hAnsi="Arial" w:cs="Arial"/>
          <w:sz w:val="22"/>
          <w:szCs w:val="22"/>
        </w:rPr>
        <w:t xml:space="preserve">. </w:t>
      </w:r>
      <w:r w:rsidR="00631FFF" w:rsidRPr="00686832">
        <w:rPr>
          <w:rFonts w:ascii="Arial" w:hAnsi="Arial" w:cs="Arial"/>
          <w:sz w:val="22"/>
          <w:szCs w:val="22"/>
        </w:rPr>
        <w:t xml:space="preserve">Dazu zählen unter anderem ein akustisches Alarmsystem und ein Türverschlusssystem in Kombination mit Türkontaktsensoren, das den Zugang am Heck sichert. </w:t>
      </w:r>
      <w:r w:rsidR="00631FFF" w:rsidRPr="00E931D0">
        <w:rPr>
          <w:rFonts w:ascii="Arial" w:hAnsi="Arial" w:cs="Arial"/>
          <w:sz w:val="22"/>
          <w:szCs w:val="22"/>
        </w:rPr>
        <w:t>Ergänzend</w:t>
      </w:r>
      <w:r w:rsidR="00631FFF">
        <w:rPr>
          <w:rFonts w:ascii="Arial" w:hAnsi="Arial" w:cs="Arial"/>
          <w:sz w:val="22"/>
          <w:szCs w:val="22"/>
        </w:rPr>
        <w:t>e</w:t>
      </w:r>
      <w:r w:rsidR="00631FFF" w:rsidRPr="00E931D0">
        <w:rPr>
          <w:rFonts w:ascii="Arial" w:hAnsi="Arial" w:cs="Arial"/>
          <w:sz w:val="22"/>
          <w:szCs w:val="22"/>
        </w:rPr>
        <w:t xml:space="preserve"> Funktionen im TrailerConnect® </w:t>
      </w:r>
      <w:proofErr w:type="spellStart"/>
      <w:r w:rsidR="00631FFF" w:rsidRPr="00E931D0">
        <w:rPr>
          <w:rFonts w:ascii="Arial" w:hAnsi="Arial" w:cs="Arial"/>
          <w:sz w:val="22"/>
          <w:szCs w:val="22"/>
        </w:rPr>
        <w:t>Telematikportal</w:t>
      </w:r>
      <w:proofErr w:type="spellEnd"/>
      <w:r w:rsidR="00631FFF" w:rsidRPr="00E931D0">
        <w:rPr>
          <w:rFonts w:ascii="Arial" w:hAnsi="Arial" w:cs="Arial"/>
          <w:sz w:val="22"/>
          <w:szCs w:val="22"/>
        </w:rPr>
        <w:t>, wie Sabotage- und TAPA-Modus, ermöglichen eine kontinuierliche Überwachung.</w:t>
      </w:r>
      <w:r w:rsidR="00631FFF">
        <w:rPr>
          <w:rFonts w:ascii="Arial" w:hAnsi="Arial" w:cs="Arial"/>
          <w:sz w:val="22"/>
          <w:szCs w:val="22"/>
        </w:rPr>
        <w:t xml:space="preserve"> </w:t>
      </w:r>
      <w:r w:rsidR="00631FFF" w:rsidRPr="004D2A88">
        <w:rPr>
          <w:rFonts w:ascii="Arial" w:hAnsi="Arial" w:cs="Arial"/>
          <w:sz w:val="22"/>
          <w:szCs w:val="22"/>
        </w:rPr>
        <w:t xml:space="preserve">Schmitz Cargobull ist der erste </w:t>
      </w:r>
      <w:r w:rsidR="0006161B">
        <w:rPr>
          <w:rFonts w:ascii="Arial" w:hAnsi="Arial" w:cs="Arial"/>
          <w:sz w:val="22"/>
          <w:szCs w:val="22"/>
        </w:rPr>
        <w:t>Hersteller</w:t>
      </w:r>
      <w:r w:rsidR="00631FFF" w:rsidRPr="004D2A88">
        <w:rPr>
          <w:rFonts w:ascii="Arial" w:hAnsi="Arial" w:cs="Arial"/>
          <w:sz w:val="22"/>
          <w:szCs w:val="22"/>
        </w:rPr>
        <w:t>, der das TAPA-Sicherheitspaket für einen Trockenfracht-Auflieger mit Rolltor anbietet.</w:t>
      </w:r>
    </w:p>
    <w:p w14:paraId="642D6DB1" w14:textId="07496126" w:rsidR="00643D42" w:rsidRPr="00401D80" w:rsidRDefault="00643D42" w:rsidP="00401D80">
      <w:pPr>
        <w:pStyle w:val="StandardWeb"/>
        <w:spacing w:line="360" w:lineRule="auto"/>
        <w:rPr>
          <w:rFonts w:ascii="Arial" w:hAnsi="Arial" w:cs="Arial"/>
          <w:sz w:val="22"/>
          <w:szCs w:val="22"/>
        </w:rPr>
      </w:pPr>
      <w:r w:rsidRPr="00401D80">
        <w:rPr>
          <w:rFonts w:ascii="Arial" w:hAnsi="Arial" w:cs="Arial"/>
          <w:sz w:val="22"/>
          <w:szCs w:val="22"/>
        </w:rPr>
        <w:t>Der S.BO PACE</w:t>
      </w:r>
      <w:r w:rsidR="004779DD" w:rsidRPr="00401D80">
        <w:rPr>
          <w:rFonts w:ascii="Arial" w:hAnsi="Arial" w:cs="Arial"/>
          <w:sz w:val="22"/>
          <w:szCs w:val="22"/>
        </w:rPr>
        <w:t>+</w:t>
      </w:r>
      <w:r w:rsidRPr="00401D80">
        <w:rPr>
          <w:rFonts w:ascii="Arial" w:hAnsi="Arial" w:cs="Arial"/>
          <w:sz w:val="22"/>
          <w:szCs w:val="22"/>
        </w:rPr>
        <w:t xml:space="preserve"> richtet sich an Unternehmen der Paketlogistik sowie an Betreiber standardisierter Trockenfrachtverkehre, bei denen Effizienz, einfache Handhabung und Kostentransparenz im Vordergrund stehen. </w:t>
      </w:r>
      <w:r w:rsidR="00E26B46">
        <w:rPr>
          <w:rFonts w:ascii="Arial" w:hAnsi="Arial" w:cs="Arial"/>
          <w:sz w:val="22"/>
          <w:szCs w:val="22"/>
        </w:rPr>
        <w:t>D</w:t>
      </w:r>
      <w:r w:rsidR="004402A1">
        <w:rPr>
          <w:rFonts w:ascii="Arial" w:hAnsi="Arial" w:cs="Arial"/>
          <w:sz w:val="22"/>
          <w:szCs w:val="22"/>
        </w:rPr>
        <w:t xml:space="preserve">ie robuste, </w:t>
      </w:r>
      <w:r w:rsidR="00E26B46">
        <w:rPr>
          <w:rFonts w:ascii="Arial" w:hAnsi="Arial" w:cs="Arial"/>
          <w:sz w:val="22"/>
          <w:szCs w:val="22"/>
        </w:rPr>
        <w:t>reparaturfreundliche Konstruktion</w:t>
      </w:r>
      <w:r w:rsidR="003026BD">
        <w:rPr>
          <w:rFonts w:ascii="Arial" w:hAnsi="Arial" w:cs="Arial"/>
          <w:sz w:val="22"/>
          <w:szCs w:val="22"/>
        </w:rPr>
        <w:t>, die einfache Bedienung und die verfügbaren Sicherheitsfunktionen unterstützen eine</w:t>
      </w:r>
      <w:r w:rsidR="00E26B46">
        <w:rPr>
          <w:rFonts w:ascii="Arial" w:hAnsi="Arial" w:cs="Arial"/>
          <w:sz w:val="22"/>
          <w:szCs w:val="22"/>
        </w:rPr>
        <w:t xml:space="preserve"> </w:t>
      </w:r>
      <w:r w:rsidR="003026BD">
        <w:rPr>
          <w:rFonts w:ascii="Arial" w:hAnsi="Arial" w:cs="Arial"/>
          <w:sz w:val="22"/>
          <w:szCs w:val="22"/>
        </w:rPr>
        <w:t xml:space="preserve">hohe Fahrzeugverfügbarkeit </w:t>
      </w:r>
      <w:r w:rsidR="00AB49FC">
        <w:rPr>
          <w:rFonts w:ascii="Arial" w:hAnsi="Arial" w:cs="Arial"/>
          <w:sz w:val="22"/>
          <w:szCs w:val="22"/>
        </w:rPr>
        <w:t>und</w:t>
      </w:r>
      <w:r w:rsidR="00AB49FC" w:rsidRPr="00401D80">
        <w:rPr>
          <w:rFonts w:ascii="Arial" w:hAnsi="Arial" w:cs="Arial"/>
          <w:sz w:val="22"/>
          <w:szCs w:val="22"/>
        </w:rPr>
        <w:t xml:space="preserve"> </w:t>
      </w:r>
      <w:r w:rsidR="00AB49FC">
        <w:rPr>
          <w:rFonts w:ascii="Arial" w:hAnsi="Arial" w:cs="Arial"/>
          <w:sz w:val="22"/>
          <w:szCs w:val="22"/>
        </w:rPr>
        <w:t xml:space="preserve">kalkulierbare Betriebskosten. </w:t>
      </w:r>
    </w:p>
    <w:p w14:paraId="2FE83BE4" w14:textId="77777777" w:rsidR="00B57B99" w:rsidRDefault="00B57B99" w:rsidP="00B57B99">
      <w:pPr>
        <w:jc w:val="right"/>
        <w:rPr>
          <w:rFonts w:eastAsia="Times New Roman"/>
          <w:b/>
        </w:rPr>
      </w:pPr>
      <w:r w:rsidRPr="00D067AD">
        <w:rPr>
          <w:rFonts w:eastAsia="Times New Roman"/>
          <w:b/>
        </w:rPr>
        <w:lastRenderedPageBreak/>
        <w:t>202</w:t>
      </w:r>
      <w:r>
        <w:rPr>
          <w:rFonts w:eastAsia="Times New Roman"/>
          <w:b/>
        </w:rPr>
        <w:t>6</w:t>
      </w:r>
      <w:r w:rsidRPr="00D067AD">
        <w:rPr>
          <w:rFonts w:eastAsia="Times New Roman"/>
          <w:b/>
        </w:rPr>
        <w:t>-</w:t>
      </w:r>
      <w:r>
        <w:rPr>
          <w:rFonts w:eastAsia="Times New Roman"/>
          <w:b/>
        </w:rPr>
        <w:t>517</w:t>
      </w:r>
    </w:p>
    <w:p w14:paraId="69A2F812" w14:textId="77777777" w:rsidR="00292C43" w:rsidRDefault="00292C43" w:rsidP="001D5720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106AE440" w14:textId="77777777" w:rsidR="00B57B99" w:rsidRDefault="00B57B99" w:rsidP="005232CE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2F304CB2" w14:textId="77777777" w:rsidR="00B57B99" w:rsidRDefault="00B57B99" w:rsidP="005232CE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39A26322" w14:textId="6FC33760" w:rsidR="005232CE" w:rsidRPr="00E54B30" w:rsidRDefault="005232CE" w:rsidP="005232CE">
      <w:pPr>
        <w:ind w:right="850"/>
        <w:rPr>
          <w:rFonts w:eastAsia="Calibri"/>
          <w:sz w:val="16"/>
          <w:szCs w:val="16"/>
        </w:rPr>
      </w:pPr>
      <w:r>
        <w:rPr>
          <w:rFonts w:eastAsia="Calibri"/>
          <w:b/>
          <w:bCs/>
          <w:sz w:val="16"/>
          <w:szCs w:val="16"/>
          <w:u w:val="single"/>
        </w:rPr>
        <w:t>Ü</w:t>
      </w:r>
      <w:r w:rsidRPr="00E54B30">
        <w:rPr>
          <w:rFonts w:eastAsia="Calibri"/>
          <w:b/>
          <w:bCs/>
          <w:sz w:val="16"/>
          <w:szCs w:val="16"/>
          <w:u w:val="single"/>
        </w:rPr>
        <w:t xml:space="preserve">ber Schmitz Cargobull </w:t>
      </w:r>
    </w:p>
    <w:p w14:paraId="25C1F255" w14:textId="77777777" w:rsidR="005232CE" w:rsidRPr="009F5117" w:rsidRDefault="005232CE" w:rsidP="005232CE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54B30">
        <w:rPr>
          <w:rFonts w:ascii="Arial" w:hAnsi="Arial" w:cs="Arial"/>
          <w:sz w:val="16"/>
          <w:szCs w:val="16"/>
        </w:rPr>
        <w:t>Schmitz Cargobull ist führender Hersteller von Sattelaufliegern für temper</w:t>
      </w:r>
      <w:r>
        <w:rPr>
          <w:rFonts w:ascii="Arial" w:hAnsi="Arial" w:cs="Arial"/>
          <w:sz w:val="16"/>
          <w:szCs w:val="16"/>
        </w:rPr>
        <w:t>aturgeführte</w:t>
      </w:r>
      <w:r w:rsidRPr="00E54B30">
        <w:rPr>
          <w:rFonts w:ascii="Arial" w:hAnsi="Arial" w:cs="Arial"/>
          <w:sz w:val="16"/>
          <w:szCs w:val="16"/>
        </w:rPr>
        <w:t xml:space="preserve"> Fracht, General Cargo und Schüttgüter in Europa und Vorreiter bei digitalen Lösungen für Trailer Services und verbesserte Konnektivität. </w:t>
      </w:r>
      <w:r>
        <w:rPr>
          <w:rFonts w:ascii="Arial" w:hAnsi="Arial" w:cs="Arial"/>
          <w:sz w:val="16"/>
          <w:szCs w:val="16"/>
        </w:rPr>
        <w:t xml:space="preserve">Für den </w:t>
      </w:r>
      <w:r w:rsidRPr="00E54B30">
        <w:rPr>
          <w:rFonts w:ascii="Arial" w:hAnsi="Arial" w:cs="Arial"/>
          <w:sz w:val="16"/>
          <w:szCs w:val="16"/>
        </w:rPr>
        <w:t>temper</w:t>
      </w:r>
      <w:r>
        <w:rPr>
          <w:rFonts w:ascii="Arial" w:hAnsi="Arial" w:cs="Arial"/>
          <w:sz w:val="16"/>
          <w:szCs w:val="16"/>
        </w:rPr>
        <w:t>aturgeführten</w:t>
      </w:r>
      <w:r w:rsidRPr="00E54B30">
        <w:rPr>
          <w:rFonts w:ascii="Arial" w:hAnsi="Arial" w:cs="Arial"/>
          <w:sz w:val="16"/>
          <w:szCs w:val="16"/>
        </w:rPr>
        <w:t xml:space="preserve"> Güterverkehr </w:t>
      </w:r>
      <w:r>
        <w:rPr>
          <w:rFonts w:ascii="Arial" w:hAnsi="Arial" w:cs="Arial"/>
          <w:sz w:val="16"/>
          <w:szCs w:val="16"/>
        </w:rPr>
        <w:t>stellt das</w:t>
      </w:r>
      <w:r w:rsidRPr="00E54B30">
        <w:rPr>
          <w:rFonts w:ascii="Arial" w:hAnsi="Arial" w:cs="Arial"/>
          <w:sz w:val="16"/>
          <w:szCs w:val="16"/>
        </w:rPr>
        <w:t xml:space="preserve"> Unternehmen zudem Transportkältemaschinen für Sattelkühlkoffer her. Mit einem ganzheitlichen Angebot von Finanzierung, Ersatzteilversorgung, Service-Verträgen, Telematiklösungen bis zum Gebrauchtfahrzeughandel unterstützt Schmitz Cargobull seine Kunden bei </w:t>
      </w:r>
      <w:r w:rsidRPr="009F5117">
        <w:rPr>
          <w:rFonts w:ascii="Arial" w:hAnsi="Arial" w:cs="Arial"/>
          <w:sz w:val="16"/>
          <w:szCs w:val="16"/>
        </w:rPr>
        <w:t xml:space="preserve">der Optimierung der Gesamtbetriebskosten (TCO) sowie der digitalen Transformation. </w:t>
      </w:r>
    </w:p>
    <w:p w14:paraId="1C7A7EB3" w14:textId="77777777" w:rsidR="005232CE" w:rsidRPr="00E54B30" w:rsidRDefault="005232CE" w:rsidP="005232CE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Schmitz Cargobull wurde 1892 im Münsterland (Deutschland) gegründet. Das familiengeführte </w:t>
      </w:r>
      <w:r w:rsidRPr="009F5117">
        <w:rPr>
          <w:rFonts w:ascii="Arial" w:hAnsi="Arial" w:cs="Arial"/>
          <w:sz w:val="16"/>
          <w:szCs w:val="16"/>
        </w:rPr>
        <w:t>Unternehmen produziert pro Jahr mit über 6.000 Mitarbeitern rund 50.000 Fahrzeuge und erwirtschaftete</w:t>
      </w: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 im Geschäftsjahr 2024/25 einen Umsatz von rund 2,16 Mrd. Euro. Das</w:t>
      </w:r>
      <w:r w:rsidRPr="009F5117">
        <w:rPr>
          <w:rFonts w:ascii="Arial" w:hAnsi="Arial" w:cs="Arial"/>
          <w:sz w:val="16"/>
          <w:szCs w:val="16"/>
        </w:rPr>
        <w:t xml:space="preserve"> internationale Produktions-Netzwerk umfasst Werke in Deutschland, Litauen, Spanien, England</w:t>
      </w:r>
      <w:r>
        <w:rPr>
          <w:rFonts w:ascii="Arial" w:hAnsi="Arial" w:cs="Arial"/>
          <w:sz w:val="16"/>
          <w:szCs w:val="16"/>
        </w:rPr>
        <w:t xml:space="preserve">, </w:t>
      </w:r>
      <w:r w:rsidRPr="00FE50CD">
        <w:rPr>
          <w:rFonts w:ascii="Arial" w:hAnsi="Arial" w:cs="Arial"/>
          <w:sz w:val="16"/>
          <w:szCs w:val="16"/>
        </w:rPr>
        <w:t>Rumänien</w:t>
      </w:r>
      <w:r w:rsidRPr="009F5117">
        <w:rPr>
          <w:rFonts w:ascii="Arial" w:hAnsi="Arial" w:cs="Arial"/>
          <w:sz w:val="16"/>
          <w:szCs w:val="16"/>
        </w:rPr>
        <w:t xml:space="preserve"> und der Türkei.</w:t>
      </w:r>
    </w:p>
    <w:p w14:paraId="225B4802" w14:textId="77777777" w:rsidR="005232CE" w:rsidRDefault="005232CE" w:rsidP="005232CE">
      <w:pPr>
        <w:ind w:right="283"/>
        <w:rPr>
          <w:b/>
          <w:sz w:val="16"/>
          <w:szCs w:val="16"/>
          <w:u w:val="single"/>
        </w:rPr>
      </w:pPr>
    </w:p>
    <w:p w14:paraId="22E64A4C" w14:textId="77777777" w:rsidR="005232CE" w:rsidRDefault="005232CE" w:rsidP="005232CE">
      <w:pPr>
        <w:ind w:right="28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Das Schmitz Cargobull Presse-Team:</w:t>
      </w:r>
    </w:p>
    <w:p w14:paraId="77BD09B7" w14:textId="77777777" w:rsidR="005232CE" w:rsidRDefault="005232CE" w:rsidP="005232CE">
      <w:pPr>
        <w:ind w:right="851"/>
        <w:rPr>
          <w:sz w:val="16"/>
          <w:szCs w:val="24"/>
          <w:lang w:val="sv-SE"/>
        </w:rPr>
      </w:pPr>
      <w:r>
        <w:rPr>
          <w:sz w:val="16"/>
          <w:szCs w:val="24"/>
          <w:lang w:val="sv-SE"/>
        </w:rPr>
        <w:t>Anna Stuhlmeier</w:t>
      </w:r>
      <w:r>
        <w:rPr>
          <w:sz w:val="16"/>
          <w:szCs w:val="24"/>
          <w:lang w:val="sv-SE"/>
        </w:rPr>
        <w:tab/>
        <w:t xml:space="preserve">+49 2558 81-1340 I </w:t>
      </w:r>
      <w:hyperlink r:id="rId13" w:history="1">
        <w:r>
          <w:rPr>
            <w:rStyle w:val="Hyperlink"/>
            <w:color w:val="000000"/>
            <w:sz w:val="16"/>
            <w:szCs w:val="24"/>
            <w:lang w:val="sv-SE"/>
          </w:rPr>
          <w:t>anna.stuhlmeier@cargobull.com</w:t>
        </w:r>
      </w:hyperlink>
    </w:p>
    <w:p w14:paraId="2A2AB5F5" w14:textId="77777777" w:rsidR="005232CE" w:rsidRPr="00025632" w:rsidRDefault="005232CE" w:rsidP="005232CE">
      <w:pPr>
        <w:rPr>
          <w:lang w:val="en-GB"/>
        </w:rPr>
      </w:pPr>
      <w:r>
        <w:rPr>
          <w:sz w:val="16"/>
          <w:szCs w:val="24"/>
          <w:lang w:val="nb-NO"/>
        </w:rPr>
        <w:t>Andrea Beckonert</w:t>
      </w:r>
      <w:r>
        <w:rPr>
          <w:sz w:val="16"/>
          <w:szCs w:val="24"/>
          <w:lang w:val="nb-NO"/>
        </w:rPr>
        <w:tab/>
        <w:t xml:space="preserve">+49 2558 81-1321 I </w:t>
      </w:r>
      <w:hyperlink r:id="rId14" w:history="1">
        <w:r>
          <w:rPr>
            <w:rStyle w:val="Hyperlink"/>
            <w:color w:val="000000"/>
            <w:sz w:val="16"/>
            <w:szCs w:val="24"/>
            <w:lang w:val="nb-NO"/>
          </w:rPr>
          <w:t>andrea.beckonert@cargobull.com</w:t>
        </w:r>
      </w:hyperlink>
      <w:r>
        <w:rPr>
          <w:lang w:val="nb-NO"/>
        </w:rPr>
        <w:br/>
      </w:r>
      <w:r>
        <w:rPr>
          <w:sz w:val="16"/>
          <w:szCs w:val="24"/>
          <w:lang w:val="nb-NO"/>
        </w:rPr>
        <w:t>Silke Hesener</w:t>
      </w:r>
      <w:r>
        <w:rPr>
          <w:sz w:val="16"/>
          <w:szCs w:val="24"/>
          <w:lang w:val="nb-NO"/>
        </w:rPr>
        <w:tab/>
        <w:t xml:space="preserve">+49 2558 81-1501 I </w:t>
      </w:r>
      <w:hyperlink r:id="rId15" w:history="1">
        <w:r>
          <w:rPr>
            <w:rStyle w:val="Hyperlink"/>
            <w:color w:val="000000"/>
            <w:sz w:val="16"/>
            <w:szCs w:val="24"/>
            <w:lang w:val="nb-NO"/>
          </w:rPr>
          <w:t>silke.hesener@cargobull.com</w:t>
        </w:r>
      </w:hyperlink>
    </w:p>
    <w:p w14:paraId="4177DCB8" w14:textId="13658B6C" w:rsidR="00786421" w:rsidRPr="005232CE" w:rsidRDefault="00786421" w:rsidP="005232CE">
      <w:pPr>
        <w:ind w:right="850"/>
        <w:rPr>
          <w:sz w:val="20"/>
          <w:lang w:val="en-GB"/>
        </w:rPr>
      </w:pPr>
    </w:p>
    <w:sectPr w:rsidR="00786421" w:rsidRPr="005232CE" w:rsidSect="003D63CC">
      <w:headerReference w:type="default" r:id="rId16"/>
      <w:footerReference w:type="even" r:id="rId17"/>
      <w:headerReference w:type="first" r:id="rId18"/>
      <w:footerReference w:type="first" r:id="rId19"/>
      <w:pgSz w:w="11906" w:h="16838" w:code="9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3F3DD" w14:textId="77777777" w:rsidR="000E6F10" w:rsidRDefault="000E6F10" w:rsidP="00277DFF">
      <w:r>
        <w:separator/>
      </w:r>
    </w:p>
  </w:endnote>
  <w:endnote w:type="continuationSeparator" w:id="0">
    <w:p w14:paraId="0FEFC6B6" w14:textId="77777777" w:rsidR="000E6F10" w:rsidRDefault="000E6F10" w:rsidP="0027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1A40" w14:textId="77777777" w:rsidR="004B5FDC" w:rsidRDefault="004B5FD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A08E8F4" wp14:editId="42DDBF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955177354" name="Textfeld 2" descr="Nur zur internen Verwendung | For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CEE80" w14:textId="77777777" w:rsidR="004B5FDC" w:rsidRPr="004B5FDC" w:rsidRDefault="004B5FDC" w:rsidP="004B5FDC">
                          <w:pPr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5FDC"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Nur zur internen Verwendung | For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8E8F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Nur zur internen Verwendung | For internal use only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E0CEE80" w14:textId="77777777" w:rsidR="004B5FDC" w:rsidRPr="004B5FDC" w:rsidRDefault="004B5FDC" w:rsidP="004B5FDC">
                    <w:pPr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4B5FDC"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  <w:t>Nur zur internen Verwendung | For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AC00" w14:textId="77777777" w:rsidR="004B5FDC" w:rsidRDefault="004B5FD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C8B010" wp14:editId="5317405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92619665" name="Textfeld 1" descr="Nur zur internen Verwendung | For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7FEBF" w14:textId="77777777" w:rsidR="004B5FDC" w:rsidRPr="004B5FDC" w:rsidRDefault="004B5FDC" w:rsidP="004B5FDC">
                          <w:pPr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5FDC"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Nur zur internen Verwendung | For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8B01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Nur zur internen Verwendung | For internal use only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C67FEBF" w14:textId="77777777" w:rsidR="004B5FDC" w:rsidRPr="004B5FDC" w:rsidRDefault="004B5FDC" w:rsidP="004B5FDC">
                    <w:pPr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4B5FDC"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  <w:t>Nur zur internen Verwendung | For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0C65" w14:textId="77777777" w:rsidR="000E6F10" w:rsidRDefault="000E6F10" w:rsidP="00277DFF">
      <w:r>
        <w:separator/>
      </w:r>
    </w:p>
  </w:footnote>
  <w:footnote w:type="continuationSeparator" w:id="0">
    <w:p w14:paraId="6DD88110" w14:textId="77777777" w:rsidR="000E6F10" w:rsidRDefault="000E6F10" w:rsidP="00277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2D77" w14:textId="77777777" w:rsidR="00277DFF" w:rsidRDefault="00277DFF">
    <w:pPr>
      <w:pStyle w:val="Kopfzeile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5A8FF19" wp14:editId="5F4F2345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9AFB" w14:textId="77777777" w:rsidR="00277DFF" w:rsidRDefault="00277DFF">
    <w:pPr>
      <w:pStyle w:val="Kopfzeile"/>
    </w:pPr>
    <w:r>
      <w:rPr>
        <w:noProof/>
      </w:rPr>
      <w:drawing>
        <wp:anchor distT="0" distB="0" distL="114300" distR="114300" simplePos="0" relativeHeight="251658241" behindDoc="0" locked="1" layoutInCell="1" allowOverlap="1" wp14:anchorId="64B3C245" wp14:editId="5F30AF79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509EE"/>
    <w:multiLevelType w:val="hybridMultilevel"/>
    <w:tmpl w:val="91863F6C"/>
    <w:lvl w:ilvl="0" w:tplc="53BA6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066E"/>
    <w:multiLevelType w:val="hybridMultilevel"/>
    <w:tmpl w:val="9F2257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0022F"/>
    <w:multiLevelType w:val="hybridMultilevel"/>
    <w:tmpl w:val="0274933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656C46"/>
    <w:multiLevelType w:val="hybridMultilevel"/>
    <w:tmpl w:val="C6344752"/>
    <w:lvl w:ilvl="0" w:tplc="0A3856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825032">
    <w:abstractNumId w:val="1"/>
  </w:num>
  <w:num w:numId="2" w16cid:durableId="1093745514">
    <w:abstractNumId w:val="3"/>
  </w:num>
  <w:num w:numId="3" w16cid:durableId="188374626">
    <w:abstractNumId w:val="0"/>
  </w:num>
  <w:num w:numId="4" w16cid:durableId="10410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20"/>
    <w:rsid w:val="00016BE9"/>
    <w:rsid w:val="00017542"/>
    <w:rsid w:val="0002158B"/>
    <w:rsid w:val="000220F6"/>
    <w:rsid w:val="00023543"/>
    <w:rsid w:val="00026D7D"/>
    <w:rsid w:val="0003173A"/>
    <w:rsid w:val="0004228F"/>
    <w:rsid w:val="00046AA5"/>
    <w:rsid w:val="0005312F"/>
    <w:rsid w:val="00053A3B"/>
    <w:rsid w:val="00060AA5"/>
    <w:rsid w:val="0006161B"/>
    <w:rsid w:val="00070244"/>
    <w:rsid w:val="0007312C"/>
    <w:rsid w:val="00081DD5"/>
    <w:rsid w:val="00086400"/>
    <w:rsid w:val="00086F2B"/>
    <w:rsid w:val="000A3E40"/>
    <w:rsid w:val="000A49CD"/>
    <w:rsid w:val="000A55B9"/>
    <w:rsid w:val="000A6C0D"/>
    <w:rsid w:val="000B38F1"/>
    <w:rsid w:val="000B6D86"/>
    <w:rsid w:val="000C0D37"/>
    <w:rsid w:val="000C2D07"/>
    <w:rsid w:val="000D4099"/>
    <w:rsid w:val="000D7307"/>
    <w:rsid w:val="000E1300"/>
    <w:rsid w:val="000E6F10"/>
    <w:rsid w:val="000E7B4D"/>
    <w:rsid w:val="000F0E39"/>
    <w:rsid w:val="000F318A"/>
    <w:rsid w:val="000F4361"/>
    <w:rsid w:val="000F7630"/>
    <w:rsid w:val="00100AFB"/>
    <w:rsid w:val="00103FF7"/>
    <w:rsid w:val="001116C2"/>
    <w:rsid w:val="001169E3"/>
    <w:rsid w:val="00125491"/>
    <w:rsid w:val="00125997"/>
    <w:rsid w:val="0014172A"/>
    <w:rsid w:val="001436E1"/>
    <w:rsid w:val="001451A3"/>
    <w:rsid w:val="00153394"/>
    <w:rsid w:val="00160909"/>
    <w:rsid w:val="00160DFC"/>
    <w:rsid w:val="0016355E"/>
    <w:rsid w:val="001640B2"/>
    <w:rsid w:val="0017105F"/>
    <w:rsid w:val="00172FC8"/>
    <w:rsid w:val="001765FA"/>
    <w:rsid w:val="00180377"/>
    <w:rsid w:val="00180AAF"/>
    <w:rsid w:val="00181743"/>
    <w:rsid w:val="001865D7"/>
    <w:rsid w:val="00190F8C"/>
    <w:rsid w:val="00190FD7"/>
    <w:rsid w:val="00192CFD"/>
    <w:rsid w:val="00192E8C"/>
    <w:rsid w:val="00193BCC"/>
    <w:rsid w:val="001A238E"/>
    <w:rsid w:val="001B6D48"/>
    <w:rsid w:val="001C0AAC"/>
    <w:rsid w:val="001C0F6E"/>
    <w:rsid w:val="001C1E86"/>
    <w:rsid w:val="001C3E47"/>
    <w:rsid w:val="001C7215"/>
    <w:rsid w:val="001D5720"/>
    <w:rsid w:val="001E3681"/>
    <w:rsid w:val="001E3827"/>
    <w:rsid w:val="001E39C1"/>
    <w:rsid w:val="001E5EE4"/>
    <w:rsid w:val="001F0E7C"/>
    <w:rsid w:val="001F15C7"/>
    <w:rsid w:val="001F40E0"/>
    <w:rsid w:val="002019EA"/>
    <w:rsid w:val="0021779C"/>
    <w:rsid w:val="002210F7"/>
    <w:rsid w:val="00245402"/>
    <w:rsid w:val="00254396"/>
    <w:rsid w:val="00257D5C"/>
    <w:rsid w:val="00263965"/>
    <w:rsid w:val="00266A87"/>
    <w:rsid w:val="00272B23"/>
    <w:rsid w:val="00276FE6"/>
    <w:rsid w:val="00277DFF"/>
    <w:rsid w:val="00292C43"/>
    <w:rsid w:val="00294215"/>
    <w:rsid w:val="002A1197"/>
    <w:rsid w:val="002B0D10"/>
    <w:rsid w:val="002C1F52"/>
    <w:rsid w:val="002D2E28"/>
    <w:rsid w:val="002D54E8"/>
    <w:rsid w:val="002E2D0E"/>
    <w:rsid w:val="002E51C8"/>
    <w:rsid w:val="002E544D"/>
    <w:rsid w:val="002E5717"/>
    <w:rsid w:val="002E6120"/>
    <w:rsid w:val="002F23D8"/>
    <w:rsid w:val="002F43C7"/>
    <w:rsid w:val="00301030"/>
    <w:rsid w:val="003026BD"/>
    <w:rsid w:val="00304560"/>
    <w:rsid w:val="00306B18"/>
    <w:rsid w:val="00320E6B"/>
    <w:rsid w:val="003268B3"/>
    <w:rsid w:val="00351427"/>
    <w:rsid w:val="003546BE"/>
    <w:rsid w:val="00357BA5"/>
    <w:rsid w:val="00365D71"/>
    <w:rsid w:val="00370747"/>
    <w:rsid w:val="0037406F"/>
    <w:rsid w:val="0038349C"/>
    <w:rsid w:val="00387B86"/>
    <w:rsid w:val="0039044E"/>
    <w:rsid w:val="00395106"/>
    <w:rsid w:val="0039571A"/>
    <w:rsid w:val="003A0B5E"/>
    <w:rsid w:val="003A4524"/>
    <w:rsid w:val="003B20B4"/>
    <w:rsid w:val="003B704F"/>
    <w:rsid w:val="003B7DE4"/>
    <w:rsid w:val="003C6290"/>
    <w:rsid w:val="003C758C"/>
    <w:rsid w:val="003D63CC"/>
    <w:rsid w:val="003D77EE"/>
    <w:rsid w:val="003E2C67"/>
    <w:rsid w:val="003E38A4"/>
    <w:rsid w:val="003E41A3"/>
    <w:rsid w:val="003E44AA"/>
    <w:rsid w:val="003F106A"/>
    <w:rsid w:val="003F529A"/>
    <w:rsid w:val="00401D80"/>
    <w:rsid w:val="00405D2F"/>
    <w:rsid w:val="00423CF4"/>
    <w:rsid w:val="004373D9"/>
    <w:rsid w:val="004402A1"/>
    <w:rsid w:val="00441C75"/>
    <w:rsid w:val="0046086F"/>
    <w:rsid w:val="00467BBB"/>
    <w:rsid w:val="00471D2B"/>
    <w:rsid w:val="00472C08"/>
    <w:rsid w:val="004779DD"/>
    <w:rsid w:val="004829D0"/>
    <w:rsid w:val="00483FD1"/>
    <w:rsid w:val="004844AB"/>
    <w:rsid w:val="00491B44"/>
    <w:rsid w:val="00491BF1"/>
    <w:rsid w:val="004961C2"/>
    <w:rsid w:val="004A1186"/>
    <w:rsid w:val="004A1973"/>
    <w:rsid w:val="004A7FCA"/>
    <w:rsid w:val="004B0D20"/>
    <w:rsid w:val="004B3896"/>
    <w:rsid w:val="004B3EBF"/>
    <w:rsid w:val="004B45F3"/>
    <w:rsid w:val="004B5FDC"/>
    <w:rsid w:val="004B6093"/>
    <w:rsid w:val="004C13F4"/>
    <w:rsid w:val="004C1F20"/>
    <w:rsid w:val="004C69F1"/>
    <w:rsid w:val="004C6B0A"/>
    <w:rsid w:val="004D1364"/>
    <w:rsid w:val="004D49FC"/>
    <w:rsid w:val="004D6CC4"/>
    <w:rsid w:val="004F4A95"/>
    <w:rsid w:val="00503B41"/>
    <w:rsid w:val="005049B9"/>
    <w:rsid w:val="00506509"/>
    <w:rsid w:val="00511C7E"/>
    <w:rsid w:val="005227B8"/>
    <w:rsid w:val="005232CE"/>
    <w:rsid w:val="005304C5"/>
    <w:rsid w:val="00532AC0"/>
    <w:rsid w:val="005466E4"/>
    <w:rsid w:val="00547FE9"/>
    <w:rsid w:val="005524E3"/>
    <w:rsid w:val="00552F8E"/>
    <w:rsid w:val="00564431"/>
    <w:rsid w:val="0056741D"/>
    <w:rsid w:val="005729C6"/>
    <w:rsid w:val="00582BB7"/>
    <w:rsid w:val="00585978"/>
    <w:rsid w:val="00595C8F"/>
    <w:rsid w:val="005A4825"/>
    <w:rsid w:val="005A6A84"/>
    <w:rsid w:val="005A70C1"/>
    <w:rsid w:val="005B02E9"/>
    <w:rsid w:val="005B3B04"/>
    <w:rsid w:val="005B4ED4"/>
    <w:rsid w:val="005C593C"/>
    <w:rsid w:val="005C6AD3"/>
    <w:rsid w:val="005D2A9F"/>
    <w:rsid w:val="005D38B1"/>
    <w:rsid w:val="005D42A1"/>
    <w:rsid w:val="005D6FD9"/>
    <w:rsid w:val="005E65BD"/>
    <w:rsid w:val="005F1444"/>
    <w:rsid w:val="005F3EE4"/>
    <w:rsid w:val="00600023"/>
    <w:rsid w:val="00605038"/>
    <w:rsid w:val="00610113"/>
    <w:rsid w:val="00613EEB"/>
    <w:rsid w:val="006156BD"/>
    <w:rsid w:val="00620432"/>
    <w:rsid w:val="00622959"/>
    <w:rsid w:val="00631FFF"/>
    <w:rsid w:val="00635448"/>
    <w:rsid w:val="00643D42"/>
    <w:rsid w:val="00652C5F"/>
    <w:rsid w:val="0065610A"/>
    <w:rsid w:val="00661884"/>
    <w:rsid w:val="00666095"/>
    <w:rsid w:val="00666488"/>
    <w:rsid w:val="00672CA4"/>
    <w:rsid w:val="00672E6F"/>
    <w:rsid w:val="00673BB5"/>
    <w:rsid w:val="00690491"/>
    <w:rsid w:val="00691536"/>
    <w:rsid w:val="006A5D9F"/>
    <w:rsid w:val="006B1808"/>
    <w:rsid w:val="006B6208"/>
    <w:rsid w:val="006C0EF2"/>
    <w:rsid w:val="006C6957"/>
    <w:rsid w:val="006D18AA"/>
    <w:rsid w:val="006E0FDB"/>
    <w:rsid w:val="006F206F"/>
    <w:rsid w:val="006F394A"/>
    <w:rsid w:val="006F5E21"/>
    <w:rsid w:val="00700F60"/>
    <w:rsid w:val="007039E5"/>
    <w:rsid w:val="00704F61"/>
    <w:rsid w:val="0071520B"/>
    <w:rsid w:val="00721B68"/>
    <w:rsid w:val="00724509"/>
    <w:rsid w:val="007263A5"/>
    <w:rsid w:val="00732BD2"/>
    <w:rsid w:val="007342F6"/>
    <w:rsid w:val="00737EA4"/>
    <w:rsid w:val="00750182"/>
    <w:rsid w:val="0075360F"/>
    <w:rsid w:val="007553AB"/>
    <w:rsid w:val="00760A83"/>
    <w:rsid w:val="00771A00"/>
    <w:rsid w:val="00781246"/>
    <w:rsid w:val="00786421"/>
    <w:rsid w:val="00794B05"/>
    <w:rsid w:val="00794C23"/>
    <w:rsid w:val="00794E16"/>
    <w:rsid w:val="007A1F3D"/>
    <w:rsid w:val="007A2C9D"/>
    <w:rsid w:val="007B02B2"/>
    <w:rsid w:val="007B06F9"/>
    <w:rsid w:val="007B1999"/>
    <w:rsid w:val="007C6070"/>
    <w:rsid w:val="007D1478"/>
    <w:rsid w:val="007D3929"/>
    <w:rsid w:val="007D7CA9"/>
    <w:rsid w:val="007E11A1"/>
    <w:rsid w:val="007F0CAC"/>
    <w:rsid w:val="007F448E"/>
    <w:rsid w:val="007F5D04"/>
    <w:rsid w:val="007F6B95"/>
    <w:rsid w:val="008013A9"/>
    <w:rsid w:val="00803AAD"/>
    <w:rsid w:val="00805E27"/>
    <w:rsid w:val="0080619E"/>
    <w:rsid w:val="00814091"/>
    <w:rsid w:val="0081518E"/>
    <w:rsid w:val="00821AC4"/>
    <w:rsid w:val="008264DC"/>
    <w:rsid w:val="008273A5"/>
    <w:rsid w:val="00827867"/>
    <w:rsid w:val="00836B5B"/>
    <w:rsid w:val="008371AD"/>
    <w:rsid w:val="008551D5"/>
    <w:rsid w:val="00857C4C"/>
    <w:rsid w:val="0086010D"/>
    <w:rsid w:val="00866A4C"/>
    <w:rsid w:val="00866EB5"/>
    <w:rsid w:val="008755E4"/>
    <w:rsid w:val="008779D0"/>
    <w:rsid w:val="008855B6"/>
    <w:rsid w:val="008922F5"/>
    <w:rsid w:val="008966EC"/>
    <w:rsid w:val="008A5215"/>
    <w:rsid w:val="008C0607"/>
    <w:rsid w:val="008D246B"/>
    <w:rsid w:val="008D7ACE"/>
    <w:rsid w:val="008E09EC"/>
    <w:rsid w:val="008E7BB3"/>
    <w:rsid w:val="008F7586"/>
    <w:rsid w:val="009008DD"/>
    <w:rsid w:val="00901780"/>
    <w:rsid w:val="00901AA4"/>
    <w:rsid w:val="00905A3A"/>
    <w:rsid w:val="00916E25"/>
    <w:rsid w:val="009206C3"/>
    <w:rsid w:val="0093480F"/>
    <w:rsid w:val="0093765E"/>
    <w:rsid w:val="00940F73"/>
    <w:rsid w:val="00941B84"/>
    <w:rsid w:val="00942823"/>
    <w:rsid w:val="00944AED"/>
    <w:rsid w:val="00944E89"/>
    <w:rsid w:val="00952127"/>
    <w:rsid w:val="00955F1F"/>
    <w:rsid w:val="00962903"/>
    <w:rsid w:val="00962957"/>
    <w:rsid w:val="009647E7"/>
    <w:rsid w:val="009678D4"/>
    <w:rsid w:val="009710AE"/>
    <w:rsid w:val="00972625"/>
    <w:rsid w:val="00975421"/>
    <w:rsid w:val="00983DDE"/>
    <w:rsid w:val="009842C7"/>
    <w:rsid w:val="009943C1"/>
    <w:rsid w:val="009A57A8"/>
    <w:rsid w:val="009A5A0D"/>
    <w:rsid w:val="009A65EB"/>
    <w:rsid w:val="009B5DB0"/>
    <w:rsid w:val="009C054D"/>
    <w:rsid w:val="009D2CF0"/>
    <w:rsid w:val="009D7D3C"/>
    <w:rsid w:val="009E0A4C"/>
    <w:rsid w:val="009E2257"/>
    <w:rsid w:val="00A05D71"/>
    <w:rsid w:val="00A13BA6"/>
    <w:rsid w:val="00A13F2A"/>
    <w:rsid w:val="00A163A2"/>
    <w:rsid w:val="00A2267C"/>
    <w:rsid w:val="00A246DE"/>
    <w:rsid w:val="00A27E26"/>
    <w:rsid w:val="00A314BE"/>
    <w:rsid w:val="00A33AB5"/>
    <w:rsid w:val="00A41A18"/>
    <w:rsid w:val="00A41D78"/>
    <w:rsid w:val="00A425D9"/>
    <w:rsid w:val="00A45FE6"/>
    <w:rsid w:val="00A46CC0"/>
    <w:rsid w:val="00A518C9"/>
    <w:rsid w:val="00A65367"/>
    <w:rsid w:val="00A764EA"/>
    <w:rsid w:val="00A8009E"/>
    <w:rsid w:val="00A81FD8"/>
    <w:rsid w:val="00A82E82"/>
    <w:rsid w:val="00A83615"/>
    <w:rsid w:val="00A86C12"/>
    <w:rsid w:val="00A97A02"/>
    <w:rsid w:val="00AB3AB6"/>
    <w:rsid w:val="00AB44FF"/>
    <w:rsid w:val="00AB49FC"/>
    <w:rsid w:val="00AB50BE"/>
    <w:rsid w:val="00AD0A83"/>
    <w:rsid w:val="00AD5B0B"/>
    <w:rsid w:val="00AF4F85"/>
    <w:rsid w:val="00B0217E"/>
    <w:rsid w:val="00B0597E"/>
    <w:rsid w:val="00B06A17"/>
    <w:rsid w:val="00B11F07"/>
    <w:rsid w:val="00B13C3F"/>
    <w:rsid w:val="00B16BFC"/>
    <w:rsid w:val="00B172E1"/>
    <w:rsid w:val="00B219AB"/>
    <w:rsid w:val="00B27D69"/>
    <w:rsid w:val="00B30726"/>
    <w:rsid w:val="00B30DA2"/>
    <w:rsid w:val="00B3377B"/>
    <w:rsid w:val="00B431B3"/>
    <w:rsid w:val="00B472A0"/>
    <w:rsid w:val="00B531B3"/>
    <w:rsid w:val="00B53CF4"/>
    <w:rsid w:val="00B57B99"/>
    <w:rsid w:val="00B64662"/>
    <w:rsid w:val="00B70AEE"/>
    <w:rsid w:val="00B806FB"/>
    <w:rsid w:val="00B81060"/>
    <w:rsid w:val="00B84837"/>
    <w:rsid w:val="00B855B2"/>
    <w:rsid w:val="00B9193E"/>
    <w:rsid w:val="00B9205B"/>
    <w:rsid w:val="00B92C7A"/>
    <w:rsid w:val="00BB651C"/>
    <w:rsid w:val="00BB7750"/>
    <w:rsid w:val="00BC4064"/>
    <w:rsid w:val="00BD048D"/>
    <w:rsid w:val="00BD1DA4"/>
    <w:rsid w:val="00BD65E8"/>
    <w:rsid w:val="00BE5D8A"/>
    <w:rsid w:val="00BF013F"/>
    <w:rsid w:val="00BF65C9"/>
    <w:rsid w:val="00C00389"/>
    <w:rsid w:val="00C016B9"/>
    <w:rsid w:val="00C03B05"/>
    <w:rsid w:val="00C0408A"/>
    <w:rsid w:val="00C0423A"/>
    <w:rsid w:val="00C06074"/>
    <w:rsid w:val="00C07A58"/>
    <w:rsid w:val="00C215C7"/>
    <w:rsid w:val="00C25566"/>
    <w:rsid w:val="00C272E6"/>
    <w:rsid w:val="00C4012C"/>
    <w:rsid w:val="00C41B6B"/>
    <w:rsid w:val="00C4686E"/>
    <w:rsid w:val="00C50D6F"/>
    <w:rsid w:val="00C6421D"/>
    <w:rsid w:val="00C77715"/>
    <w:rsid w:val="00C83C1C"/>
    <w:rsid w:val="00C871A5"/>
    <w:rsid w:val="00C953E0"/>
    <w:rsid w:val="00C964A2"/>
    <w:rsid w:val="00CA0C78"/>
    <w:rsid w:val="00CA470C"/>
    <w:rsid w:val="00CA6198"/>
    <w:rsid w:val="00CA675C"/>
    <w:rsid w:val="00CB2CE6"/>
    <w:rsid w:val="00CB7008"/>
    <w:rsid w:val="00CC152A"/>
    <w:rsid w:val="00CC379C"/>
    <w:rsid w:val="00CC5E98"/>
    <w:rsid w:val="00CC7C16"/>
    <w:rsid w:val="00CE5268"/>
    <w:rsid w:val="00CF036C"/>
    <w:rsid w:val="00D00E6F"/>
    <w:rsid w:val="00D0108D"/>
    <w:rsid w:val="00D130F9"/>
    <w:rsid w:val="00D13FAA"/>
    <w:rsid w:val="00D163CA"/>
    <w:rsid w:val="00D238B1"/>
    <w:rsid w:val="00D265A0"/>
    <w:rsid w:val="00D361CA"/>
    <w:rsid w:val="00D60F09"/>
    <w:rsid w:val="00D77A63"/>
    <w:rsid w:val="00D77ADC"/>
    <w:rsid w:val="00D8405B"/>
    <w:rsid w:val="00D92CC0"/>
    <w:rsid w:val="00DB10BF"/>
    <w:rsid w:val="00DB5497"/>
    <w:rsid w:val="00DC14EA"/>
    <w:rsid w:val="00DC1D45"/>
    <w:rsid w:val="00DC3DAC"/>
    <w:rsid w:val="00DC520F"/>
    <w:rsid w:val="00DC57BD"/>
    <w:rsid w:val="00DD3BE2"/>
    <w:rsid w:val="00DE01C4"/>
    <w:rsid w:val="00DE3935"/>
    <w:rsid w:val="00DE3D8D"/>
    <w:rsid w:val="00DF7890"/>
    <w:rsid w:val="00E0161B"/>
    <w:rsid w:val="00E022EE"/>
    <w:rsid w:val="00E26B46"/>
    <w:rsid w:val="00E30128"/>
    <w:rsid w:val="00E3073F"/>
    <w:rsid w:val="00E432A2"/>
    <w:rsid w:val="00E512EB"/>
    <w:rsid w:val="00E52D9B"/>
    <w:rsid w:val="00E5349A"/>
    <w:rsid w:val="00E56647"/>
    <w:rsid w:val="00E63093"/>
    <w:rsid w:val="00E63D16"/>
    <w:rsid w:val="00E66F60"/>
    <w:rsid w:val="00E70C97"/>
    <w:rsid w:val="00E81837"/>
    <w:rsid w:val="00E85BC1"/>
    <w:rsid w:val="00E90F55"/>
    <w:rsid w:val="00E92F82"/>
    <w:rsid w:val="00E96C7C"/>
    <w:rsid w:val="00EA3F18"/>
    <w:rsid w:val="00EB0F18"/>
    <w:rsid w:val="00EC3776"/>
    <w:rsid w:val="00ED1AFB"/>
    <w:rsid w:val="00EF49D5"/>
    <w:rsid w:val="00EF73AF"/>
    <w:rsid w:val="00F02009"/>
    <w:rsid w:val="00F0786A"/>
    <w:rsid w:val="00F11ADC"/>
    <w:rsid w:val="00F12D22"/>
    <w:rsid w:val="00F138E7"/>
    <w:rsid w:val="00F147AE"/>
    <w:rsid w:val="00F17BB7"/>
    <w:rsid w:val="00F22C06"/>
    <w:rsid w:val="00F356DD"/>
    <w:rsid w:val="00F4044F"/>
    <w:rsid w:val="00F508D1"/>
    <w:rsid w:val="00F50AB3"/>
    <w:rsid w:val="00F75E08"/>
    <w:rsid w:val="00F7659D"/>
    <w:rsid w:val="00F925A1"/>
    <w:rsid w:val="00FA0266"/>
    <w:rsid w:val="00FA1249"/>
    <w:rsid w:val="00FA6C81"/>
    <w:rsid w:val="00FA7005"/>
    <w:rsid w:val="00FB3F92"/>
    <w:rsid w:val="00FB5C81"/>
    <w:rsid w:val="00FD1678"/>
    <w:rsid w:val="00FD616B"/>
    <w:rsid w:val="00FE0530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85D6A"/>
  <w15:chartTrackingRefBased/>
  <w15:docId w15:val="{2B485A2A-10F9-4A52-B6F0-5BBEBE06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5720"/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6509"/>
    <w:rPr>
      <w:rFonts w:eastAsiaTheme="majorEastAsia"/>
      <w:b/>
      <w:color w:val="13409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6509"/>
    <w:rPr>
      <w:color w:val="134094" w:themeColor="accent1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06509"/>
    <w:rPr>
      <w:color w:val="134094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D6FD9"/>
    <w:rPr>
      <w:color w:val="13409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D6FD9"/>
    <w:rPr>
      <w:color w:val="134094" w:themeColor="accent1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D6FD9"/>
    <w:rPr>
      <w:color w:val="134094" w:themeColor="accent1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506509"/>
    <w:rPr>
      <w:b/>
      <w:color w:val="134094" w:themeColor="accent1"/>
      <w:sz w:val="96"/>
    </w:rPr>
  </w:style>
  <w:style w:type="character" w:customStyle="1" w:styleId="TitelZchn">
    <w:name w:val="Titel Zchn"/>
    <w:basedOn w:val="Absatz-Standardschriftart"/>
    <w:link w:val="Titel"/>
    <w:uiPriority w:val="10"/>
    <w:rsid w:val="00506509"/>
    <w:rPr>
      <w:b/>
      <w:color w:val="134094" w:themeColor="accent1"/>
      <w:sz w:val="9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F11ADC"/>
    <w:rPr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1ADC"/>
    <w:rPr>
      <w:b/>
      <w:color w:val="134094" w:themeColor="accent1"/>
      <w:sz w:val="56"/>
    </w:rPr>
  </w:style>
  <w:style w:type="character" w:styleId="SchwacheHervorhebung">
    <w:name w:val="Subtle Emphasis"/>
    <w:uiPriority w:val="19"/>
    <w:qFormat/>
    <w:rsid w:val="00F11ADC"/>
    <w:rPr>
      <w:i/>
    </w:rPr>
  </w:style>
  <w:style w:type="character" w:styleId="Hervorhebung">
    <w:name w:val="Emphasis"/>
    <w:basedOn w:val="Fett"/>
    <w:uiPriority w:val="20"/>
    <w:qFormat/>
    <w:rsid w:val="00F11ADC"/>
    <w:rPr>
      <w:b/>
      <w:bCs/>
    </w:rPr>
  </w:style>
  <w:style w:type="character" w:styleId="IntensiveHervorhebung">
    <w:name w:val="Intense Emphasis"/>
    <w:basedOn w:val="Hervorhebung"/>
    <w:uiPriority w:val="21"/>
    <w:qFormat/>
    <w:rsid w:val="00F11ADC"/>
    <w:rPr>
      <w:b/>
      <w:bCs/>
      <w:color w:val="134094" w:themeColor="accent1"/>
    </w:rPr>
  </w:style>
  <w:style w:type="character" w:styleId="Fett">
    <w:name w:val="Strong"/>
    <w:basedOn w:val="Absatz-Standardschriftart"/>
    <w:uiPriority w:val="22"/>
    <w:qFormat/>
    <w:rsid w:val="00F11ADC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64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642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6421"/>
    <w:pPr>
      <w:pBdr>
        <w:top w:val="single" w:sz="4" w:space="10" w:color="134094" w:themeColor="accent1"/>
        <w:bottom w:val="single" w:sz="4" w:space="10" w:color="134094" w:themeColor="accent1"/>
      </w:pBdr>
      <w:spacing w:before="360" w:after="360"/>
      <w:ind w:left="864" w:right="864"/>
      <w:jc w:val="center"/>
    </w:pPr>
    <w:rPr>
      <w:i/>
      <w:iCs/>
      <w:color w:val="373737" w:themeColor="accent4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6421"/>
    <w:rPr>
      <w:i/>
      <w:iCs/>
      <w:color w:val="373737" w:themeColor="accent4" w:themeShade="80"/>
    </w:rPr>
  </w:style>
  <w:style w:type="character" w:styleId="Buchtitel">
    <w:name w:val="Book Title"/>
    <w:aliases w:val="Kursivgeschrieben"/>
    <w:basedOn w:val="Absatz-Standardschriftart"/>
    <w:uiPriority w:val="33"/>
    <w:qFormat/>
    <w:rsid w:val="00786421"/>
    <w:rPr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78642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77D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7DFF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77D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7DFF"/>
    <w:rPr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1D57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aragraph">
    <w:name w:val="paragraph"/>
    <w:basedOn w:val="Standard"/>
    <w:rsid w:val="001D57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1D5720"/>
    <w:rPr>
      <w:color w:val="0000FF"/>
      <w:u w:val="single"/>
    </w:rPr>
  </w:style>
  <w:style w:type="paragraph" w:styleId="berarbeitung">
    <w:name w:val="Revision"/>
    <w:hidden/>
    <w:uiPriority w:val="99"/>
    <w:semiHidden/>
    <w:rsid w:val="00794C23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39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E39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E393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39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3935"/>
    <w:rPr>
      <w:b/>
      <w:bCs/>
    </w:rPr>
  </w:style>
  <w:style w:type="character" w:styleId="Erwhnung">
    <w:name w:val="Mention"/>
    <w:basedOn w:val="Absatz-Standardschriftart"/>
    <w:uiPriority w:val="99"/>
    <w:unhideWhenUsed/>
    <w:rsid w:val="0072450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nna.stuhlmeier@cargobull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ilke.hesener@cargobull.com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ndrea.beckonert@cargobul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onea\AppData\Local\Temp\Templafy\WordVsto\eqbgwoba.dotx" TargetMode="External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TemplateConfiguration><![CDATA[{"elementsMetadata":[],"transformationConfigurations":[],"templateName":"Blanco Document","templateDescription":"","enableDocumentContentUpdater":false,"version":"2.0"}]]></TemplafyTemplateConfiguration>
</file>

<file path=customXml/item4.xml><?xml version="1.0" encoding="utf-8"?>
<TemplafyFormConfiguration><![CDATA[{"formFields":[],"formDataEntries":[]}]]></TemplafyFormConfiguratio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eneFragenvomReferenten xmlns="eff78291-878b-4b89-b7ce-1f0fb35eb3d8" xsi:nil="true"/>
    <Agenturtyp xmlns="eff78291-878b-4b89-b7ce-1f0fb35eb3d8" xsi:nil="true"/>
    <SharedWithUsers xmlns="3f5fa72f-620d-44a1-9576-9387b535153b">
      <UserInfo>
        <DisplayName/>
        <AccountId xsi:nil="true"/>
        <AccountType/>
      </UserInfo>
    </SharedWithUsers>
    <lcf76f155ced4ddcb4097134ff3c332f xmlns="eff78291-878b-4b89-b7ce-1f0fb35eb3d8">
      <Terms xmlns="http://schemas.microsoft.com/office/infopath/2007/PartnerControls"/>
    </lcf76f155ced4ddcb4097134ff3c332f>
    <TaxCatchAll xmlns="0368996d-84e6-4afa-a7af-a0c5a6da0e28" xsi:nil="true"/>
  </documentManagement>
</p:properties>
</file>

<file path=customXml/itemProps1.xml><?xml version="1.0" encoding="utf-8"?>
<ds:datastoreItem xmlns:ds="http://schemas.openxmlformats.org/officeDocument/2006/customXml" ds:itemID="{1CA0AB9E-39D0-44BA-9E29-CFDE3B9D8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A61D38-0A62-40EC-8B22-0A45BAC44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2EAD8-D07A-46FE-8F74-E29CF20C7C1E}">
  <ds:schemaRefs/>
</ds:datastoreItem>
</file>

<file path=customXml/itemProps4.xml><?xml version="1.0" encoding="utf-8"?>
<ds:datastoreItem xmlns:ds="http://schemas.openxmlformats.org/officeDocument/2006/customXml" ds:itemID="{028C7ACD-8DD6-4216-A31B-AA644B0755C7}">
  <ds:schemaRefs/>
</ds:datastoreItem>
</file>

<file path=customXml/itemProps5.xml><?xml version="1.0" encoding="utf-8"?>
<ds:datastoreItem xmlns:ds="http://schemas.openxmlformats.org/officeDocument/2006/customXml" ds:itemID="{AEC0CAAC-DD60-46C6-9B8E-B7650827BCA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790A740-760D-40B6-A483-21FF9CCA52CF}">
  <ds:schemaRefs>
    <ds:schemaRef ds:uri="http://schemas.microsoft.com/office/2006/metadata/properties"/>
    <ds:schemaRef ds:uri="http://schemas.microsoft.com/office/infopath/2007/PartnerControls"/>
    <ds:schemaRef ds:uri="eff78291-878b-4b89-b7ce-1f0fb35eb3d8"/>
    <ds:schemaRef ds:uri="3f5fa72f-620d-44a1-9576-9387b535153b"/>
    <ds:schemaRef ds:uri="0368996d-84e6-4afa-a7af-a0c5a6da0e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eqbgwoba</Template>
  <TotalTime>0</TotalTime>
  <Pages>3</Pages>
  <Words>810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Links>
    <vt:vector size="18" baseType="variant">
      <vt:variant>
        <vt:i4>7733258</vt:i4>
      </vt:variant>
      <vt:variant>
        <vt:i4>6</vt:i4>
      </vt:variant>
      <vt:variant>
        <vt:i4>0</vt:i4>
      </vt:variant>
      <vt:variant>
        <vt:i4>5</vt:i4>
      </vt:variant>
      <vt:variant>
        <vt:lpwstr>mailto:silke.hesener@cargobull.com</vt:lpwstr>
      </vt:variant>
      <vt:variant>
        <vt:lpwstr/>
      </vt:variant>
      <vt:variant>
        <vt:i4>3604556</vt:i4>
      </vt:variant>
      <vt:variant>
        <vt:i4>3</vt:i4>
      </vt:variant>
      <vt:variant>
        <vt:i4>0</vt:i4>
      </vt:variant>
      <vt:variant>
        <vt:i4>5</vt:i4>
      </vt:variant>
      <vt:variant>
        <vt:lpwstr>mailto:andrea.beckonert@cargobull.com</vt:lpwstr>
      </vt:variant>
      <vt:variant>
        <vt:lpwstr/>
      </vt:variant>
      <vt:variant>
        <vt:i4>4194342</vt:i4>
      </vt:variant>
      <vt:variant>
        <vt:i4>0</vt:i4>
      </vt:variant>
      <vt:variant>
        <vt:i4>0</vt:i4>
      </vt:variant>
      <vt:variant>
        <vt:i4>5</vt:i4>
      </vt:variant>
      <vt:variant>
        <vt:lpwstr>mailto:anna.stuhlmeier@cargobull.com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Hesener, Silke</cp:lastModifiedBy>
  <cp:revision>265</cp:revision>
  <cp:lastPrinted>2026-01-19T21:51:00Z</cp:lastPrinted>
  <dcterms:created xsi:type="dcterms:W3CDTF">2026-01-19T21:27:00Z</dcterms:created>
  <dcterms:modified xsi:type="dcterms:W3CDTF">2026-08-24T09:41:00Z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0x0101001F4C3EA098F98642A20CA88C8947AC3D</vt:lpwstr>
  </property>
  <property fmtid="{D5CDD505-2E9C-101B-9397-08002B2CF9AE}" pid="3" name="ClassificationContentMarkingFooterShapeIds">
    <vt:lpwstr>58f79191,38eed98a,77615eb4</vt:lpwstr>
  </property>
  <property fmtid="{D5CDD505-2E9C-101B-9397-08002B2CF9AE}" pid="4" name="ClassificationContentMarkingFooterFontProps">
    <vt:lpwstr>#000000,10,Arial</vt:lpwstr>
  </property>
  <property fmtid="{D5CDD505-2E9C-101B-9397-08002B2CF9AE}" pid="5" name="ClassificationContentMarkingFooterText">
    <vt:lpwstr>Nur zur internen Verwendung | For internal use only</vt:lpwstr>
  </property>
  <property fmtid="{D5CDD505-2E9C-101B-9397-08002B2CF9AE}" pid="6" name="MSIP_Label_4563d72c-2f90-4344-a736-9d377e140cb2_Enabled">
    <vt:lpwstr>true</vt:lpwstr>
  </property>
  <property fmtid="{D5CDD505-2E9C-101B-9397-08002B2CF9AE}" pid="7" name="MSIP_Label_4563d72c-2f90-4344-a736-9d377e140cb2_SetDate">
    <vt:lpwstr>2024-01-08T15:02:45Z</vt:lpwstr>
  </property>
  <property fmtid="{D5CDD505-2E9C-101B-9397-08002B2CF9AE}" pid="8" name="MSIP_Label_4563d72c-2f90-4344-a736-9d377e140cb2_Method">
    <vt:lpwstr>Standard</vt:lpwstr>
  </property>
  <property fmtid="{D5CDD505-2E9C-101B-9397-08002B2CF9AE}" pid="9" name="MSIP_Label_4563d72c-2f90-4344-a736-9d377e140cb2_Name">
    <vt:lpwstr>4563d72c-2f90-4344-a736-9d377e140cb2</vt:lpwstr>
  </property>
  <property fmtid="{D5CDD505-2E9C-101B-9397-08002B2CF9AE}" pid="10" name="MSIP_Label_4563d72c-2f90-4344-a736-9d377e140cb2_SiteId">
    <vt:lpwstr>b8eac97b-4fa6-40fb-a48b-1be86a63f2b2</vt:lpwstr>
  </property>
  <property fmtid="{D5CDD505-2E9C-101B-9397-08002B2CF9AE}" pid="11" name="MSIP_Label_4563d72c-2f90-4344-a736-9d377e140cb2_ActionId">
    <vt:lpwstr>de72cc4f-a5a0-41ff-ab9c-d0155bfe6d7c</vt:lpwstr>
  </property>
  <property fmtid="{D5CDD505-2E9C-101B-9397-08002B2CF9AE}" pid="12" name="MSIP_Label_4563d72c-2f90-4344-a736-9d377e140cb2_ContentBits">
    <vt:lpwstr>2</vt:lpwstr>
  </property>
  <property fmtid="{D5CDD505-2E9C-101B-9397-08002B2CF9AE}" pid="13" name="TemplafyTenantId">
    <vt:lpwstr>cargobull</vt:lpwstr>
  </property>
  <property fmtid="{D5CDD505-2E9C-101B-9397-08002B2CF9AE}" pid="14" name="TemplafyTemplateId">
    <vt:lpwstr>818337050842103966</vt:lpwstr>
  </property>
  <property fmtid="{D5CDD505-2E9C-101B-9397-08002B2CF9AE}" pid="15" name="TemplafyUserProfileId">
    <vt:lpwstr>637702216880322908</vt:lpwstr>
  </property>
  <property fmtid="{D5CDD505-2E9C-101B-9397-08002B2CF9AE}" pid="16" name="TemplafyFromBlank">
    <vt:bool>true</vt:bool>
  </property>
  <property fmtid="{D5CDD505-2E9C-101B-9397-08002B2CF9AE}" pid="17" name="MediaServiceImageTags">
    <vt:lpwstr/>
  </property>
  <property fmtid="{D5CDD505-2E9C-101B-9397-08002B2CF9AE}" pid="18" name="docLang">
    <vt:lpwstr>de</vt:lpwstr>
  </property>
</Properties>
</file>