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2FD0A9" w14:textId="504E6EDD" w:rsidR="00AB0B7D" w:rsidRPr="005327FF" w:rsidRDefault="007E64E8" w:rsidP="00AD4002">
      <w:pPr>
        <w:ind w:left="2832" w:firstLine="708"/>
        <w:jc w:val="right"/>
        <w:rPr>
          <w:rFonts w:ascii="Arial" w:eastAsia="Times New Roman" w:hAnsi="Arial"/>
          <w:b/>
          <w:sz w:val="44"/>
          <w:lang w:val="es-ES"/>
        </w:rPr>
      </w:pPr>
      <w:r w:rsidRPr="00CA5141">
        <w:rPr>
          <w:rFonts w:ascii="Arial" w:eastAsia="Times New Roman" w:hAnsi="Arial"/>
          <w:b/>
          <w:sz w:val="44"/>
          <w:lang w:val="es-ES"/>
        </w:rPr>
        <w:t xml:space="preserve">   </w:t>
      </w:r>
      <w:r w:rsidR="00D87DC4" w:rsidRPr="00CA5141">
        <w:rPr>
          <w:rFonts w:ascii="Arial" w:eastAsia="Times New Roman" w:hAnsi="Arial"/>
          <w:b/>
          <w:sz w:val="44"/>
          <w:lang w:val="es-ES"/>
        </w:rPr>
        <w:t xml:space="preserve"> </w:t>
      </w:r>
      <w:r w:rsidRPr="005327FF">
        <w:rPr>
          <w:rFonts w:ascii="Arial" w:eastAsia="Times New Roman" w:hAnsi="Arial"/>
          <w:b/>
          <w:sz w:val="44"/>
          <w:lang w:val="es-ES"/>
        </w:rPr>
        <w:t>Información de prensa</w:t>
      </w:r>
    </w:p>
    <w:p w14:paraId="3D64BB10" w14:textId="6B71AA03" w:rsidR="00AB0B7D" w:rsidRPr="005327FF" w:rsidRDefault="007E64E8" w:rsidP="00AD4002">
      <w:pPr>
        <w:jc w:val="right"/>
        <w:rPr>
          <w:rFonts w:ascii="Arial" w:eastAsia="Times New Roman" w:hAnsi="Arial" w:cs="Arial"/>
          <w:b/>
          <w:bCs/>
          <w:sz w:val="22"/>
          <w:szCs w:val="22"/>
          <w:lang w:val="es-ES"/>
        </w:rPr>
      </w:pPr>
      <w:bookmarkStart w:id="0" w:name="_Hlk61246057"/>
      <w:r w:rsidRPr="005327FF">
        <w:rPr>
          <w:rFonts w:ascii="Arial" w:eastAsia="Times New Roman" w:hAnsi="Arial" w:cs="Arial"/>
          <w:b/>
          <w:bCs/>
          <w:sz w:val="22"/>
          <w:szCs w:val="22"/>
          <w:lang w:val="es-ES"/>
        </w:rPr>
        <w:t>202</w:t>
      </w:r>
      <w:r w:rsidR="00327B74">
        <w:rPr>
          <w:rFonts w:ascii="Arial" w:eastAsia="Times New Roman" w:hAnsi="Arial" w:cs="Arial"/>
          <w:b/>
          <w:bCs/>
          <w:sz w:val="22"/>
          <w:szCs w:val="22"/>
          <w:lang w:val="es-ES"/>
        </w:rPr>
        <w:t>6-</w:t>
      </w:r>
      <w:r w:rsidR="003265DD">
        <w:rPr>
          <w:rFonts w:ascii="Arial" w:eastAsia="Times New Roman" w:hAnsi="Arial" w:cs="Arial"/>
          <w:b/>
          <w:bCs/>
          <w:sz w:val="22"/>
          <w:szCs w:val="22"/>
          <w:lang w:val="es-ES"/>
        </w:rPr>
        <w:t>150</w:t>
      </w:r>
    </w:p>
    <w:bookmarkEnd w:id="0"/>
    <w:p w14:paraId="5C691C38" w14:textId="77777777" w:rsidR="00AB0B7D" w:rsidRPr="005327FF" w:rsidRDefault="00AB0B7D" w:rsidP="008E143B">
      <w:pPr>
        <w:ind w:right="-425"/>
        <w:rPr>
          <w:rFonts w:ascii="Arial" w:eastAsia="Times New Roman" w:hAnsi="Arial" w:cs="Arial"/>
          <w:bCs/>
          <w:sz w:val="20"/>
          <w:u w:val="single"/>
          <w:lang w:val="es-ES"/>
        </w:rPr>
      </w:pPr>
    </w:p>
    <w:p w14:paraId="476C6E27" w14:textId="6A459D86" w:rsidR="00AB0B7D" w:rsidRPr="005327FF" w:rsidRDefault="007E64E8" w:rsidP="008E143B">
      <w:pPr>
        <w:ind w:right="-425"/>
        <w:rPr>
          <w:rFonts w:ascii="Arial" w:eastAsia="Times New Roman" w:hAnsi="Arial" w:cs="Arial"/>
          <w:bCs/>
          <w:sz w:val="20"/>
          <w:lang w:val="es-ES"/>
        </w:rPr>
      </w:pPr>
      <w:r w:rsidRPr="005327FF">
        <w:rPr>
          <w:rFonts w:ascii="Arial" w:eastAsia="Times New Roman" w:hAnsi="Arial" w:cs="Arial"/>
          <w:bCs/>
          <w:sz w:val="20"/>
          <w:u w:val="single"/>
          <w:lang w:val="es-ES"/>
        </w:rPr>
        <w:t>Schmitz Cargobull</w:t>
      </w:r>
      <w:r w:rsidR="00210526">
        <w:rPr>
          <w:rFonts w:ascii="Arial" w:eastAsia="Times New Roman" w:hAnsi="Arial" w:cs="Arial"/>
          <w:bCs/>
          <w:sz w:val="20"/>
          <w:u w:val="single"/>
          <w:lang w:val="es-ES"/>
        </w:rPr>
        <w:t xml:space="preserve"> </w:t>
      </w:r>
      <w:r w:rsidR="00B44905">
        <w:rPr>
          <w:rFonts w:ascii="Arial" w:eastAsia="Times New Roman" w:hAnsi="Arial" w:cs="Arial"/>
          <w:bCs/>
          <w:sz w:val="20"/>
          <w:u w:val="single"/>
          <w:lang w:val="es-ES"/>
        </w:rPr>
        <w:t>Ibérica</w:t>
      </w:r>
    </w:p>
    <w:p w14:paraId="19A97039" w14:textId="21606515" w:rsidR="009F6BD1" w:rsidRPr="009F6BD1" w:rsidRDefault="009F6BD1" w:rsidP="009F6BD1">
      <w:pPr>
        <w:spacing w:line="360" w:lineRule="auto"/>
        <w:rPr>
          <w:rFonts w:ascii="Arial" w:eastAsia="Arial" w:hAnsi="Arial" w:cs="Arial"/>
          <w:b/>
          <w:bCs/>
          <w:color w:val="1A1A2E"/>
          <w:sz w:val="36"/>
          <w:szCs w:val="36"/>
          <w:lang w:val="es-ES" w:eastAsia="es-ES"/>
        </w:rPr>
      </w:pPr>
      <w:r w:rsidRPr="009F6BD1">
        <w:rPr>
          <w:rFonts w:ascii="Arial" w:eastAsia="Arial" w:hAnsi="Arial" w:cs="Arial"/>
          <w:b/>
          <w:bCs/>
          <w:color w:val="1A1A2E"/>
          <w:sz w:val="36"/>
          <w:szCs w:val="36"/>
          <w:lang w:val="es-ES" w:eastAsia="es-ES"/>
        </w:rPr>
        <w:t xml:space="preserve">Schmitz Cargobull duplica su cuota de mercado </w:t>
      </w:r>
      <w:r w:rsidR="00257D23" w:rsidRPr="00257D23">
        <w:rPr>
          <w:rFonts w:ascii="Arial" w:eastAsia="Arial" w:hAnsi="Arial" w:cs="Arial"/>
          <w:b/>
          <w:bCs/>
          <w:color w:val="1A1A2E"/>
          <w:sz w:val="36"/>
          <w:szCs w:val="36"/>
          <w:lang w:val="es-ES" w:eastAsia="es-ES"/>
        </w:rPr>
        <w:t>en basculantes y alcanza el 17,9% en España</w:t>
      </w:r>
    </w:p>
    <w:p w14:paraId="25F19E0C" w14:textId="77777777" w:rsidR="00F766B8" w:rsidRPr="00F766B8" w:rsidRDefault="00F766B8" w:rsidP="00F766B8">
      <w:pPr>
        <w:spacing w:line="360" w:lineRule="auto"/>
        <w:rPr>
          <w:rFonts w:ascii="Arial" w:eastAsia="Arial" w:hAnsi="Arial" w:cs="Arial"/>
          <w:b/>
          <w:bCs/>
          <w:szCs w:val="24"/>
          <w:lang w:val="es-ES" w:eastAsia="es-ES"/>
        </w:rPr>
      </w:pPr>
      <w:r w:rsidRPr="00F766B8">
        <w:rPr>
          <w:rFonts w:ascii="Arial" w:eastAsia="Arial" w:hAnsi="Arial" w:cs="Arial"/>
          <w:b/>
          <w:bCs/>
          <w:szCs w:val="24"/>
          <w:lang w:val="es-ES" w:eastAsia="es-ES"/>
        </w:rPr>
        <w:t>La apuesta por la gama de basculantes impulsa un crecimiento del 170,9% en un mercado que avanza un 31,8%</w:t>
      </w:r>
    </w:p>
    <w:p w14:paraId="22F35B7A" w14:textId="77777777" w:rsidR="00B44905" w:rsidRPr="00B44905" w:rsidRDefault="00B44905" w:rsidP="00D87D0F">
      <w:pPr>
        <w:spacing w:line="360" w:lineRule="auto"/>
        <w:rPr>
          <w:rFonts w:ascii="Arial" w:eastAsia="Arial" w:hAnsi="Arial" w:cs="Arial"/>
          <w:b/>
          <w:bCs/>
          <w:szCs w:val="24"/>
          <w:lang w:val="es-ES" w:eastAsia="es-ES"/>
        </w:rPr>
      </w:pPr>
    </w:p>
    <w:p w14:paraId="212D3379" w14:textId="500950F4" w:rsidR="009F6BD1" w:rsidRPr="009F6BD1" w:rsidRDefault="009F6BD1" w:rsidP="009F6BD1">
      <w:pPr>
        <w:spacing w:line="360" w:lineRule="auto"/>
        <w:rPr>
          <w:rFonts w:ascii="Arial" w:hAnsi="Arial" w:cs="Arial"/>
          <w:sz w:val="22"/>
          <w:szCs w:val="22"/>
          <w:lang w:val="es-ES"/>
        </w:rPr>
      </w:pPr>
      <w:r>
        <w:rPr>
          <w:rFonts w:ascii="Arial" w:hAnsi="Arial" w:cs="Arial"/>
          <w:sz w:val="22"/>
          <w:szCs w:val="22"/>
          <w:lang w:val="es-ES"/>
        </w:rPr>
        <w:t xml:space="preserve">Septiembre </w:t>
      </w:r>
      <w:r w:rsidR="00B44905" w:rsidRPr="00B44905">
        <w:rPr>
          <w:rFonts w:ascii="Arial" w:hAnsi="Arial" w:cs="Arial"/>
          <w:sz w:val="22"/>
          <w:szCs w:val="22"/>
          <w:lang w:val="es-ES"/>
        </w:rPr>
        <w:t xml:space="preserve">2026 - </w:t>
      </w:r>
      <w:r w:rsidRPr="009F6BD1">
        <w:rPr>
          <w:rFonts w:ascii="Arial" w:hAnsi="Arial" w:cs="Arial"/>
          <w:sz w:val="22"/>
          <w:szCs w:val="22"/>
          <w:lang w:val="es-ES"/>
        </w:rPr>
        <w:t>La apuesta de Schmitz Cargobull por el segmento de los semirremolques basculantes continúa ganando peso en el mercado español. Según los últimos datos publicados por ASFARES, la compañía ha matriculado 363 vehículos entre enero y agosto de 2026, frente a las 134 unidades registradas en el mismo periodo del año anterior, lo que supone un crecimiento del 170,9%. Esta evolución ha permitido a la compañía duplicar su cuota de mercado hasta alcanzar el 17,9% del segmento.</w:t>
      </w:r>
    </w:p>
    <w:p w14:paraId="2C81E6C8" w14:textId="77777777" w:rsidR="009F6BD1" w:rsidRPr="009F6BD1" w:rsidRDefault="00B44905" w:rsidP="009F6BD1">
      <w:pPr>
        <w:spacing w:line="360" w:lineRule="auto"/>
        <w:rPr>
          <w:rFonts w:ascii="Arial" w:hAnsi="Arial" w:cs="Arial"/>
          <w:sz w:val="22"/>
          <w:szCs w:val="22"/>
          <w:lang w:val="es-ES"/>
        </w:rPr>
      </w:pPr>
      <w:r w:rsidRPr="00B44905">
        <w:rPr>
          <w:rFonts w:ascii="Arial" w:hAnsi="Arial" w:cs="Arial"/>
          <w:sz w:val="22"/>
          <w:szCs w:val="22"/>
          <w:lang w:val="es-ES"/>
        </w:rPr>
        <w:br/>
      </w:r>
      <w:r w:rsidR="009F6BD1" w:rsidRPr="009F6BD1">
        <w:rPr>
          <w:rFonts w:ascii="Arial" w:hAnsi="Arial" w:cs="Arial"/>
          <w:sz w:val="22"/>
          <w:szCs w:val="22"/>
          <w:lang w:val="es-ES"/>
        </w:rPr>
        <w:t>Este crecimiento se produce en un contexto especialmente positivo para el mercado de basculantes, que acumula un avance del 31,8% hasta agosto. Sin embargo, la evolución de Schmitz Cargobull se sitúa muy por encima de la media del sector y confirma la creciente aceptación de su gama de basculantes, compuesta por versiones de acero y aluminio para diferentes aplicaciones de construcción, obra pública, transporte de áridos y movimiento de materiales.</w:t>
      </w:r>
    </w:p>
    <w:p w14:paraId="340CADDA" w14:textId="1D29A275" w:rsidR="009F6BD1" w:rsidRDefault="00B44905" w:rsidP="009F6BD1">
      <w:pPr>
        <w:spacing w:line="360" w:lineRule="auto"/>
        <w:rPr>
          <w:rFonts w:ascii="Arial" w:hAnsi="Arial" w:cs="Arial"/>
          <w:sz w:val="22"/>
          <w:szCs w:val="22"/>
          <w:lang w:val="es-ES"/>
        </w:rPr>
      </w:pPr>
      <w:r w:rsidRPr="00B44905">
        <w:rPr>
          <w:rFonts w:ascii="Arial" w:hAnsi="Arial" w:cs="Arial"/>
          <w:sz w:val="22"/>
          <w:szCs w:val="22"/>
          <w:lang w:val="es-ES"/>
        </w:rPr>
        <w:br/>
      </w:r>
      <w:r w:rsidR="009F6BD1" w:rsidRPr="009F6BD1">
        <w:rPr>
          <w:rFonts w:ascii="Arial" w:hAnsi="Arial" w:cs="Arial"/>
          <w:sz w:val="22"/>
          <w:szCs w:val="22"/>
          <w:lang w:val="es-ES"/>
        </w:rPr>
        <w:t>La progresión registrada durante 2026 ha permitido además a la compañía liderar las matriculaciones mensuales del segmento en abril, junio, julio y agosto, consolidando una tendencia positiva</w:t>
      </w:r>
      <w:r w:rsidR="00F766B8">
        <w:rPr>
          <w:rFonts w:ascii="Arial" w:hAnsi="Arial" w:cs="Arial"/>
          <w:sz w:val="22"/>
          <w:szCs w:val="22"/>
          <w:lang w:val="es-ES"/>
        </w:rPr>
        <w:t>.</w:t>
      </w:r>
    </w:p>
    <w:p w14:paraId="77AF4EFF" w14:textId="77777777" w:rsidR="009927F2" w:rsidRDefault="009927F2" w:rsidP="009F6BD1">
      <w:pPr>
        <w:spacing w:line="360" w:lineRule="auto"/>
        <w:rPr>
          <w:rFonts w:ascii="Arial" w:hAnsi="Arial" w:cs="Arial"/>
          <w:sz w:val="22"/>
          <w:szCs w:val="22"/>
          <w:lang w:val="es-ES"/>
        </w:rPr>
      </w:pPr>
    </w:p>
    <w:p w14:paraId="5CE341FE" w14:textId="77777777" w:rsidR="003265DD" w:rsidRDefault="009927F2" w:rsidP="009F6BD1">
      <w:pPr>
        <w:spacing w:line="360" w:lineRule="auto"/>
        <w:rPr>
          <w:rFonts w:ascii="Arial" w:hAnsi="Arial" w:cs="Arial"/>
          <w:sz w:val="22"/>
          <w:szCs w:val="22"/>
          <w:lang w:val="es-ES"/>
        </w:rPr>
      </w:pPr>
      <w:r w:rsidRPr="009927F2">
        <w:rPr>
          <w:rFonts w:ascii="Arial" w:hAnsi="Arial" w:cs="Arial"/>
          <w:sz w:val="22"/>
          <w:szCs w:val="22"/>
          <w:lang w:val="es-ES"/>
        </w:rPr>
        <w:t xml:space="preserve">"El crecimiento que estamos experimentando refleja la confianza que los clientes depositan en nuestros vehículos y en la propuesta de valor de Schmitz Cargobull. Cada vez más empresas incorporan nuestros basculantes a sus flotas y muchas de ellas vuelven a apostar por la marca para ampliar sus equipos. El sur de España se está consolidando además como una región estratégica para nuestra actividad en este </w:t>
      </w:r>
    </w:p>
    <w:p w14:paraId="03FE42D9" w14:textId="77777777" w:rsidR="00F06FE3" w:rsidRDefault="00F06FE3" w:rsidP="003265DD">
      <w:pPr>
        <w:jc w:val="right"/>
        <w:rPr>
          <w:rFonts w:ascii="Arial" w:eastAsia="Times New Roman" w:hAnsi="Arial" w:cs="Arial"/>
          <w:b/>
          <w:bCs/>
          <w:sz w:val="22"/>
          <w:szCs w:val="22"/>
          <w:lang w:val="es-ES"/>
        </w:rPr>
      </w:pPr>
    </w:p>
    <w:p w14:paraId="46EFE0DB" w14:textId="77777777" w:rsidR="00F06FE3" w:rsidRDefault="00F06FE3" w:rsidP="003265DD">
      <w:pPr>
        <w:jc w:val="right"/>
        <w:rPr>
          <w:rFonts w:ascii="Arial" w:eastAsia="Times New Roman" w:hAnsi="Arial" w:cs="Arial"/>
          <w:b/>
          <w:bCs/>
          <w:sz w:val="22"/>
          <w:szCs w:val="22"/>
          <w:lang w:val="es-ES"/>
        </w:rPr>
      </w:pPr>
    </w:p>
    <w:p w14:paraId="68765F0E" w14:textId="4C5729EA" w:rsidR="003265DD" w:rsidRPr="005327FF" w:rsidRDefault="003265DD" w:rsidP="003265DD">
      <w:pPr>
        <w:jc w:val="right"/>
        <w:rPr>
          <w:rFonts w:ascii="Arial" w:eastAsia="Times New Roman" w:hAnsi="Arial" w:cs="Arial"/>
          <w:b/>
          <w:bCs/>
          <w:sz w:val="22"/>
          <w:szCs w:val="22"/>
          <w:lang w:val="es-ES"/>
        </w:rPr>
      </w:pPr>
      <w:r w:rsidRPr="005327FF">
        <w:rPr>
          <w:rFonts w:ascii="Arial" w:eastAsia="Times New Roman" w:hAnsi="Arial" w:cs="Arial"/>
          <w:b/>
          <w:bCs/>
          <w:sz w:val="22"/>
          <w:szCs w:val="22"/>
          <w:lang w:val="es-ES"/>
        </w:rPr>
        <w:lastRenderedPageBreak/>
        <w:t>202</w:t>
      </w:r>
      <w:r>
        <w:rPr>
          <w:rFonts w:ascii="Arial" w:eastAsia="Times New Roman" w:hAnsi="Arial" w:cs="Arial"/>
          <w:b/>
          <w:bCs/>
          <w:sz w:val="22"/>
          <w:szCs w:val="22"/>
          <w:lang w:val="es-ES"/>
        </w:rPr>
        <w:t>6-150</w:t>
      </w:r>
    </w:p>
    <w:p w14:paraId="3FFEB5F6" w14:textId="77777777" w:rsidR="003265DD" w:rsidRDefault="003265DD" w:rsidP="009F6BD1">
      <w:pPr>
        <w:spacing w:line="360" w:lineRule="auto"/>
        <w:rPr>
          <w:rFonts w:ascii="Arial" w:hAnsi="Arial" w:cs="Arial"/>
          <w:sz w:val="22"/>
          <w:szCs w:val="22"/>
          <w:lang w:val="es-ES"/>
        </w:rPr>
      </w:pPr>
    </w:p>
    <w:p w14:paraId="2B87C290" w14:textId="156788FB" w:rsidR="009927F2" w:rsidRPr="009F6BD1" w:rsidRDefault="009927F2" w:rsidP="009F6BD1">
      <w:pPr>
        <w:spacing w:line="360" w:lineRule="auto"/>
        <w:rPr>
          <w:rFonts w:ascii="Arial" w:hAnsi="Arial" w:cs="Arial"/>
          <w:sz w:val="22"/>
          <w:szCs w:val="22"/>
          <w:lang w:val="es-ES"/>
        </w:rPr>
      </w:pPr>
      <w:r w:rsidRPr="009927F2">
        <w:rPr>
          <w:rFonts w:ascii="Arial" w:hAnsi="Arial" w:cs="Arial"/>
          <w:sz w:val="22"/>
          <w:szCs w:val="22"/>
          <w:lang w:val="es-ES"/>
        </w:rPr>
        <w:t xml:space="preserve">segmento y estamos viendo una evolución muy positiva en mercados vinculados a la construcción y al transporte de materiales", explica </w:t>
      </w:r>
      <w:r w:rsidR="00257D23">
        <w:rPr>
          <w:rFonts w:ascii="Arial" w:hAnsi="Arial" w:cs="Arial"/>
          <w:sz w:val="22"/>
          <w:szCs w:val="22"/>
          <w:lang w:val="es-ES"/>
        </w:rPr>
        <w:t>Miguel Iglesias</w:t>
      </w:r>
      <w:r w:rsidRPr="009927F2">
        <w:rPr>
          <w:rFonts w:ascii="Arial" w:hAnsi="Arial" w:cs="Arial"/>
          <w:sz w:val="22"/>
          <w:szCs w:val="22"/>
          <w:lang w:val="es-ES"/>
        </w:rPr>
        <w:t>, director comercial de Schmitz Cargobull Ibérica.</w:t>
      </w:r>
    </w:p>
    <w:p w14:paraId="437140D9" w14:textId="77777777" w:rsidR="00002AE7" w:rsidRDefault="00002AE7" w:rsidP="00327B74">
      <w:pPr>
        <w:spacing w:line="360" w:lineRule="auto"/>
        <w:rPr>
          <w:rFonts w:ascii="Arial" w:hAnsi="Arial" w:cs="Arial"/>
          <w:sz w:val="22"/>
          <w:szCs w:val="22"/>
          <w:lang w:val="es-ES"/>
        </w:rPr>
      </w:pPr>
    </w:p>
    <w:p w14:paraId="4B00E9FD" w14:textId="15D76AA5" w:rsidR="009F6BD1" w:rsidRPr="009F6BD1" w:rsidRDefault="009F6BD1" w:rsidP="009F6BD1">
      <w:pPr>
        <w:spacing w:line="360" w:lineRule="auto"/>
        <w:rPr>
          <w:rFonts w:ascii="Arial" w:hAnsi="Arial" w:cs="Arial"/>
          <w:sz w:val="22"/>
          <w:szCs w:val="22"/>
          <w:lang w:val="es-ES"/>
        </w:rPr>
      </w:pPr>
      <w:r w:rsidRPr="009F6BD1">
        <w:rPr>
          <w:rFonts w:ascii="Arial" w:hAnsi="Arial" w:cs="Arial"/>
          <w:sz w:val="22"/>
          <w:szCs w:val="22"/>
          <w:lang w:val="es-ES"/>
        </w:rPr>
        <w:t>Buena parte de este crecimiento se apoya en el éxito del basculante de acero, cuya producción para el mercado español se realiza en la planta de Figueruelas.</w:t>
      </w:r>
    </w:p>
    <w:p w14:paraId="2FB89B7D" w14:textId="77777777" w:rsidR="00AB0B7D" w:rsidRDefault="00AB0B7D" w:rsidP="00327B74">
      <w:pPr>
        <w:spacing w:line="360" w:lineRule="auto"/>
        <w:rPr>
          <w:rFonts w:ascii="Arial" w:hAnsi="Arial" w:cs="Arial"/>
          <w:b/>
          <w:bCs/>
          <w:sz w:val="22"/>
          <w:szCs w:val="22"/>
          <w:lang w:val="es-ES"/>
        </w:rPr>
      </w:pPr>
    </w:p>
    <w:p w14:paraId="7774D314" w14:textId="22760351" w:rsidR="00F766B8" w:rsidRDefault="00F766B8" w:rsidP="00F766B8">
      <w:pPr>
        <w:spacing w:line="360" w:lineRule="auto"/>
        <w:rPr>
          <w:rFonts w:ascii="Arial" w:hAnsi="Arial" w:cs="Arial"/>
          <w:b/>
          <w:bCs/>
          <w:sz w:val="22"/>
          <w:szCs w:val="22"/>
          <w:lang w:val="es-ES"/>
        </w:rPr>
      </w:pPr>
      <w:r w:rsidRPr="00F2295A">
        <w:rPr>
          <w:rFonts w:ascii="Arial" w:hAnsi="Arial" w:cs="Arial"/>
          <w:sz w:val="22"/>
          <w:szCs w:val="22"/>
          <w:lang w:val="es-ES"/>
        </w:rPr>
        <w:t>Según Jordi Romero, director general de Schmitz Cargobull Ibérica</w:t>
      </w:r>
      <w:r w:rsidR="00F2295A" w:rsidRPr="00F2295A">
        <w:rPr>
          <w:rFonts w:ascii="Arial" w:hAnsi="Arial" w:cs="Arial"/>
          <w:sz w:val="22"/>
          <w:szCs w:val="22"/>
          <w:lang w:val="es-ES"/>
        </w:rPr>
        <w:t>:</w:t>
      </w:r>
      <w:r w:rsidRPr="00F2295A">
        <w:rPr>
          <w:rFonts w:ascii="Arial" w:hAnsi="Arial" w:cs="Arial"/>
          <w:sz w:val="22"/>
          <w:szCs w:val="22"/>
          <w:lang w:val="es-ES"/>
        </w:rPr>
        <w:t xml:space="preserve"> </w:t>
      </w:r>
      <w:r w:rsidR="00F2295A" w:rsidRPr="00F2295A">
        <w:rPr>
          <w:rFonts w:ascii="Arial" w:hAnsi="Arial" w:cs="Arial"/>
          <w:sz w:val="22"/>
          <w:szCs w:val="22"/>
          <w:lang w:val="es-ES"/>
        </w:rPr>
        <w:t>“</w:t>
      </w:r>
      <w:r w:rsidRPr="00F766B8">
        <w:rPr>
          <w:rFonts w:ascii="Arial" w:hAnsi="Arial" w:cs="Arial"/>
          <w:sz w:val="22"/>
          <w:szCs w:val="22"/>
          <w:lang w:val="es-ES"/>
        </w:rPr>
        <w:t xml:space="preserve">Los resultados alcanzados son fruto de un proyecto iniciado hace </w:t>
      </w:r>
      <w:r w:rsidRPr="00257D23">
        <w:rPr>
          <w:rFonts w:ascii="Arial" w:hAnsi="Arial" w:cs="Arial"/>
          <w:sz w:val="22"/>
          <w:szCs w:val="22"/>
          <w:lang w:val="es-ES"/>
        </w:rPr>
        <w:t>dos años</w:t>
      </w:r>
      <w:r w:rsidRPr="00F766B8">
        <w:rPr>
          <w:rFonts w:ascii="Arial" w:hAnsi="Arial" w:cs="Arial"/>
          <w:sz w:val="22"/>
          <w:szCs w:val="22"/>
          <w:lang w:val="es-ES"/>
        </w:rPr>
        <w:t xml:space="preserve"> con el objetivo de ampliar la presencia de Schmitz Cargobull en uno de los segmentos más especializados del transporte. Ha sido necesario preparar instalaciones, formar equipos y adaptar nuestra organización para responder a las necesidades específicas de este mercado. Ver cómo esta apuesta se traduce hoy en crecimiento y en una mayor presencia de nuestros vehículos en las carreteras españolas es una satisfacción para todo el equipo.</w:t>
      </w:r>
      <w:r w:rsidR="00F2295A">
        <w:rPr>
          <w:rFonts w:ascii="Arial" w:hAnsi="Arial" w:cs="Arial"/>
          <w:sz w:val="22"/>
          <w:szCs w:val="22"/>
          <w:lang w:val="es-ES"/>
        </w:rPr>
        <w:t>”</w:t>
      </w:r>
    </w:p>
    <w:p w14:paraId="56AD14A6" w14:textId="77777777" w:rsidR="009F6BD1" w:rsidRPr="009F6BD1" w:rsidRDefault="009F6BD1" w:rsidP="009F6BD1">
      <w:pPr>
        <w:spacing w:line="360" w:lineRule="auto"/>
        <w:rPr>
          <w:rFonts w:ascii="Arial" w:hAnsi="Arial" w:cs="Arial"/>
          <w:b/>
          <w:bCs/>
          <w:sz w:val="22"/>
          <w:szCs w:val="22"/>
          <w:lang w:val="es-ES"/>
        </w:rPr>
      </w:pPr>
    </w:p>
    <w:p w14:paraId="59C1ED26" w14:textId="77777777" w:rsidR="009F6BD1" w:rsidRPr="00F766B8" w:rsidRDefault="009F6BD1" w:rsidP="009F6BD1">
      <w:pPr>
        <w:spacing w:line="360" w:lineRule="auto"/>
        <w:rPr>
          <w:rFonts w:ascii="Arial" w:hAnsi="Arial" w:cs="Arial"/>
          <w:sz w:val="22"/>
          <w:szCs w:val="22"/>
          <w:lang w:val="es-ES"/>
        </w:rPr>
      </w:pPr>
      <w:r w:rsidRPr="00F766B8">
        <w:rPr>
          <w:rFonts w:ascii="Arial" w:hAnsi="Arial" w:cs="Arial"/>
          <w:sz w:val="22"/>
          <w:szCs w:val="22"/>
          <w:lang w:val="es-ES"/>
        </w:rPr>
        <w:t xml:space="preserve">Coincidiendo con esta evolución, Schmitz Cargobull ha reforzado su apuesta por el segmento durante IAA </w:t>
      </w:r>
      <w:proofErr w:type="spellStart"/>
      <w:r w:rsidRPr="00F766B8">
        <w:rPr>
          <w:rFonts w:ascii="Arial" w:hAnsi="Arial" w:cs="Arial"/>
          <w:sz w:val="22"/>
          <w:szCs w:val="22"/>
          <w:lang w:val="es-ES"/>
        </w:rPr>
        <w:t>Transportation</w:t>
      </w:r>
      <w:proofErr w:type="spellEnd"/>
      <w:r w:rsidRPr="00F766B8">
        <w:rPr>
          <w:rFonts w:ascii="Arial" w:hAnsi="Arial" w:cs="Arial"/>
          <w:sz w:val="22"/>
          <w:szCs w:val="22"/>
          <w:lang w:val="es-ES"/>
        </w:rPr>
        <w:t xml:space="preserve"> con la presentación de nuevas soluciones para su gama de basculantes, entre ellas la evolución de los modelos de aluminio destinados a aplicaciones en las que la capacidad de carga útil juega un papel determinante.</w:t>
      </w:r>
    </w:p>
    <w:p w14:paraId="351D2112" w14:textId="77777777" w:rsidR="00F766B8" w:rsidRPr="00F766B8" w:rsidRDefault="00F766B8" w:rsidP="009F6BD1">
      <w:pPr>
        <w:spacing w:line="360" w:lineRule="auto"/>
        <w:rPr>
          <w:rFonts w:ascii="Arial" w:hAnsi="Arial" w:cs="Arial"/>
          <w:sz w:val="22"/>
          <w:szCs w:val="22"/>
          <w:lang w:val="es-ES"/>
        </w:rPr>
      </w:pPr>
    </w:p>
    <w:p w14:paraId="4C7E24AD" w14:textId="1C56EA62" w:rsidR="00777838" w:rsidRDefault="009F6BD1" w:rsidP="00CD7AFB">
      <w:pPr>
        <w:spacing w:line="360" w:lineRule="auto"/>
        <w:rPr>
          <w:rFonts w:ascii="Arial" w:hAnsi="Arial" w:cs="Arial"/>
          <w:sz w:val="22"/>
          <w:szCs w:val="22"/>
          <w:lang w:val="es-ES"/>
        </w:rPr>
      </w:pPr>
      <w:r w:rsidRPr="00F766B8">
        <w:rPr>
          <w:rFonts w:ascii="Arial" w:hAnsi="Arial" w:cs="Arial"/>
          <w:sz w:val="22"/>
          <w:szCs w:val="22"/>
          <w:lang w:val="es-ES"/>
        </w:rPr>
        <w:t>Más allá del propio vehículo, la compañía continúa impulsando una oferta integral para el sector que combina producto, conectividad y servicios. Entre las soluciones disponibles destacan sistemas como el pesaje a bordo, las cámaras de asistencia y supervisión para operaciones de carga y descarga, así como los servicios telemáticos integrados para la gestión de la flota, reforzando la propuesta de valor de Schmitz Cargobul</w:t>
      </w:r>
      <w:r w:rsidR="006365E7">
        <w:rPr>
          <w:rFonts w:ascii="Arial" w:hAnsi="Arial" w:cs="Arial"/>
          <w:sz w:val="22"/>
          <w:szCs w:val="22"/>
          <w:lang w:val="es-ES"/>
        </w:rPr>
        <w:t>l</w:t>
      </w:r>
      <w:r w:rsidRPr="00F766B8">
        <w:rPr>
          <w:rFonts w:ascii="Arial" w:hAnsi="Arial" w:cs="Arial"/>
          <w:sz w:val="22"/>
          <w:szCs w:val="22"/>
          <w:lang w:val="es-ES"/>
        </w:rPr>
        <w:t>.</w:t>
      </w:r>
    </w:p>
    <w:p w14:paraId="6E91B21B" w14:textId="77777777" w:rsidR="00F766B8" w:rsidRPr="00F766B8" w:rsidRDefault="00F766B8" w:rsidP="00CD7AFB">
      <w:pPr>
        <w:spacing w:line="360" w:lineRule="auto"/>
        <w:rPr>
          <w:rFonts w:ascii="Arial" w:hAnsi="Arial" w:cs="Arial"/>
          <w:sz w:val="22"/>
          <w:szCs w:val="22"/>
          <w:lang w:val="es-ES"/>
        </w:rPr>
      </w:pPr>
    </w:p>
    <w:p w14:paraId="22D7AE5F" w14:textId="77777777" w:rsidR="009927F2" w:rsidRDefault="009927F2" w:rsidP="00F44784">
      <w:pPr>
        <w:ind w:right="850"/>
        <w:rPr>
          <w:rFonts w:ascii="Arial" w:hAnsi="Arial" w:cs="Arial"/>
          <w:b/>
          <w:bCs/>
          <w:sz w:val="20"/>
          <w:lang w:val="es-ES"/>
        </w:rPr>
      </w:pPr>
    </w:p>
    <w:p w14:paraId="7DDD75FE" w14:textId="6C84199E" w:rsidR="00AB0B7D" w:rsidRPr="00CD7AFB" w:rsidRDefault="005602B7" w:rsidP="00F44784">
      <w:pPr>
        <w:ind w:right="850"/>
        <w:rPr>
          <w:rFonts w:ascii="Arial" w:hAnsi="Arial" w:cs="Arial"/>
          <w:sz w:val="20"/>
          <w:lang w:val="es-ES"/>
        </w:rPr>
      </w:pPr>
      <w:r w:rsidRPr="00CD7AFB">
        <w:rPr>
          <w:rFonts w:ascii="Arial" w:hAnsi="Arial" w:cs="Arial"/>
          <w:b/>
          <w:bCs/>
          <w:sz w:val="20"/>
          <w:lang w:val="es-ES"/>
        </w:rPr>
        <w:t>Pie de foto:</w:t>
      </w:r>
      <w:r w:rsidRPr="00CD7AFB">
        <w:rPr>
          <w:rFonts w:ascii="Arial" w:hAnsi="Arial" w:cs="Arial"/>
          <w:sz w:val="20"/>
          <w:lang w:val="es-ES"/>
        </w:rPr>
        <w:t xml:space="preserve"> </w:t>
      </w:r>
      <w:r w:rsidR="009927F2">
        <w:rPr>
          <w:rFonts w:ascii="Arial" w:hAnsi="Arial" w:cs="Arial"/>
          <w:sz w:val="20"/>
          <w:lang w:val="es-ES"/>
        </w:rPr>
        <w:t>Gama de semirremolques</w:t>
      </w:r>
      <w:r w:rsidR="00E5467E" w:rsidRPr="00CD7AFB">
        <w:rPr>
          <w:rFonts w:ascii="Arial" w:hAnsi="Arial" w:cs="Arial"/>
          <w:sz w:val="20"/>
          <w:lang w:val="es-ES"/>
        </w:rPr>
        <w:t xml:space="preserve"> basculantes de Schmitz Cargobull</w:t>
      </w:r>
      <w:r w:rsidR="009927F2">
        <w:rPr>
          <w:rFonts w:ascii="Arial" w:hAnsi="Arial" w:cs="Arial"/>
          <w:sz w:val="20"/>
          <w:lang w:val="es-ES"/>
        </w:rPr>
        <w:t>.</w:t>
      </w:r>
    </w:p>
    <w:p w14:paraId="229A4301" w14:textId="77777777" w:rsidR="000B7E93" w:rsidRPr="005327FF" w:rsidRDefault="000B7E93" w:rsidP="00F44784">
      <w:pPr>
        <w:ind w:right="850"/>
        <w:rPr>
          <w:rFonts w:ascii="Arial" w:hAnsi="Arial" w:cs="Arial"/>
          <w:b/>
          <w:bCs/>
          <w:color w:val="000000"/>
          <w:sz w:val="16"/>
          <w:szCs w:val="16"/>
          <w:u w:val="single"/>
          <w:lang w:val="es-ES"/>
        </w:rPr>
      </w:pPr>
    </w:p>
    <w:p w14:paraId="34049AEB" w14:textId="77777777" w:rsidR="00AB0B7D" w:rsidRPr="005327FF" w:rsidRDefault="00AB0B7D" w:rsidP="00F44784">
      <w:pPr>
        <w:ind w:right="850"/>
        <w:rPr>
          <w:rFonts w:ascii="Arial" w:hAnsi="Arial" w:cs="Arial"/>
          <w:b/>
          <w:bCs/>
          <w:color w:val="000000"/>
          <w:sz w:val="16"/>
          <w:szCs w:val="16"/>
          <w:u w:val="single"/>
          <w:lang w:val="es-ES"/>
        </w:rPr>
      </w:pPr>
    </w:p>
    <w:p w14:paraId="4FD5026E" w14:textId="77777777" w:rsidR="00327B74" w:rsidRPr="00327B74" w:rsidRDefault="00327B74" w:rsidP="00327B74">
      <w:pPr>
        <w:ind w:right="850"/>
        <w:rPr>
          <w:rFonts w:ascii="Arial" w:eastAsia="Calibri" w:hAnsi="Arial" w:cs="Arial"/>
          <w:sz w:val="16"/>
          <w:szCs w:val="16"/>
          <w:lang w:val="es-ES" w:eastAsia="en-US"/>
        </w:rPr>
      </w:pPr>
      <w:r w:rsidRPr="00327B74">
        <w:rPr>
          <w:rFonts w:ascii="Arial" w:eastAsia="Calibri" w:hAnsi="Arial" w:cs="Arial"/>
          <w:b/>
          <w:bCs/>
          <w:color w:val="000000"/>
          <w:sz w:val="16"/>
          <w:szCs w:val="16"/>
          <w:u w:val="single"/>
          <w:lang w:val="es-ES" w:eastAsia="en-US"/>
        </w:rPr>
        <w:t xml:space="preserve">Acerca de Schmitz Cargobull </w:t>
      </w:r>
    </w:p>
    <w:p w14:paraId="39CB0CA7" w14:textId="77777777" w:rsidR="00327B74" w:rsidRPr="00327B74" w:rsidRDefault="00327B74" w:rsidP="00327B74">
      <w:pPr>
        <w:ind w:right="283"/>
        <w:jc w:val="both"/>
        <w:rPr>
          <w:rFonts w:ascii="Arial" w:eastAsia="Calibri" w:hAnsi="Arial" w:cs="Arial"/>
          <w:color w:val="000000"/>
          <w:sz w:val="16"/>
          <w:szCs w:val="16"/>
          <w:lang w:val="es-ES" w:eastAsia="en-US"/>
        </w:rPr>
      </w:pPr>
      <w:r w:rsidRPr="00327B74">
        <w:rPr>
          <w:rFonts w:ascii="Arial" w:eastAsia="Calibri" w:hAnsi="Arial" w:cs="Arial"/>
          <w:color w:val="000000"/>
          <w:sz w:val="16"/>
          <w:szCs w:val="16"/>
          <w:lang w:val="es-ES" w:eastAsia="en-US"/>
        </w:rPr>
        <w:t>Schmitz Cargobull es el fabricante líder de semirremolques para carga con temperatura controlada, carga general y mercancías a granel en Europa y pionero en soluciones digitales para servicios del remolque y conectividad. La compañía también fabrica equipos de frío para semirremolques frigoríficos. Con una amplia gama de servicios que van desde financiación, suministro de repuestos, contratos de servicio y soluciones telemáticas hasta el comercio de vehículos usados, Schmitz Cargobull ayuda a sus clientes a optimizar su coste total de propiedad (TCO) y su transformación digital.</w:t>
      </w:r>
    </w:p>
    <w:p w14:paraId="3DB14294" w14:textId="5A4ED14D" w:rsidR="00327B74" w:rsidRPr="00327B74" w:rsidRDefault="00327B74" w:rsidP="00327B74">
      <w:pPr>
        <w:ind w:right="283"/>
        <w:jc w:val="both"/>
        <w:rPr>
          <w:rFonts w:ascii="Arial" w:eastAsia="Calibri" w:hAnsi="Arial" w:cs="Arial"/>
          <w:b/>
          <w:sz w:val="16"/>
          <w:szCs w:val="16"/>
          <w:u w:val="single"/>
          <w:lang w:val="es-ES" w:eastAsia="en-US"/>
        </w:rPr>
      </w:pPr>
      <w:r w:rsidRPr="00327B74">
        <w:rPr>
          <w:rFonts w:ascii="Arial" w:eastAsia="Calibri" w:hAnsi="Arial" w:cs="Arial"/>
          <w:color w:val="000000"/>
          <w:sz w:val="16"/>
          <w:szCs w:val="16"/>
          <w:lang w:val="es-ES" w:eastAsia="en-US"/>
        </w:rPr>
        <w:t xml:space="preserve">Schmitz Cargobull se fundó en 1892 en </w:t>
      </w:r>
      <w:proofErr w:type="spellStart"/>
      <w:r w:rsidRPr="00327B74">
        <w:rPr>
          <w:rFonts w:ascii="Arial" w:eastAsia="Calibri" w:hAnsi="Arial" w:cs="Arial"/>
          <w:color w:val="000000"/>
          <w:sz w:val="16"/>
          <w:szCs w:val="16"/>
          <w:lang w:val="es-ES" w:eastAsia="en-US"/>
        </w:rPr>
        <w:t>Münsterland</w:t>
      </w:r>
      <w:proofErr w:type="spellEnd"/>
      <w:r w:rsidRPr="00327B74">
        <w:rPr>
          <w:rFonts w:ascii="Arial" w:eastAsia="Calibri" w:hAnsi="Arial" w:cs="Arial"/>
          <w:color w:val="000000"/>
          <w:sz w:val="16"/>
          <w:szCs w:val="16"/>
          <w:lang w:val="es-ES" w:eastAsia="en-US"/>
        </w:rPr>
        <w:t xml:space="preserve">, Alemania.  La empresa familiar produce alrededor de 60.000 vehículos al año con más de 6.000 empleados y generó una facturación de alrededor de 2.160 millones de euros en el </w:t>
      </w:r>
      <w:r w:rsidRPr="00327B74">
        <w:rPr>
          <w:rFonts w:ascii="Arial" w:eastAsia="Calibri" w:hAnsi="Arial" w:cs="Arial"/>
          <w:color w:val="000000"/>
          <w:sz w:val="16"/>
          <w:szCs w:val="16"/>
          <w:lang w:val="es-ES" w:eastAsia="en-US"/>
        </w:rPr>
        <w:lastRenderedPageBreak/>
        <w:t xml:space="preserve">ejercicio 2024/25. La red de producción internacional se compone actualmente plantas en Alemania, Lituania, España, </w:t>
      </w:r>
      <w:r w:rsidR="000445B2">
        <w:rPr>
          <w:rFonts w:ascii="Arial" w:eastAsia="Calibri" w:hAnsi="Arial" w:cs="Arial"/>
          <w:color w:val="000000"/>
          <w:sz w:val="16"/>
          <w:szCs w:val="16"/>
          <w:lang w:val="es-ES" w:eastAsia="en-US"/>
        </w:rPr>
        <w:t>Reino Unido</w:t>
      </w:r>
      <w:r w:rsidR="001676A7">
        <w:rPr>
          <w:rFonts w:ascii="Arial" w:eastAsia="Calibri" w:hAnsi="Arial" w:cs="Arial"/>
          <w:color w:val="000000"/>
          <w:sz w:val="16"/>
          <w:szCs w:val="16"/>
          <w:lang w:val="es-ES" w:eastAsia="en-US"/>
        </w:rPr>
        <w:t xml:space="preserve">, </w:t>
      </w:r>
      <w:r w:rsidRPr="00327B74">
        <w:rPr>
          <w:rFonts w:ascii="Arial" w:eastAsia="Calibri" w:hAnsi="Arial" w:cs="Arial"/>
          <w:color w:val="000000"/>
          <w:sz w:val="16"/>
          <w:szCs w:val="16"/>
          <w:lang w:val="es-ES" w:eastAsia="en-US"/>
        </w:rPr>
        <w:t>Turquía</w:t>
      </w:r>
      <w:r w:rsidR="001676A7">
        <w:rPr>
          <w:rFonts w:ascii="Arial" w:eastAsia="Calibri" w:hAnsi="Arial" w:cs="Arial"/>
          <w:color w:val="000000"/>
          <w:sz w:val="16"/>
          <w:szCs w:val="16"/>
          <w:lang w:val="es-ES" w:eastAsia="en-US"/>
        </w:rPr>
        <w:t xml:space="preserve"> y Rumanía.</w:t>
      </w:r>
    </w:p>
    <w:p w14:paraId="5453EE6C" w14:textId="77777777" w:rsidR="00327B74" w:rsidRPr="00327B74" w:rsidRDefault="00327B74" w:rsidP="00327B74">
      <w:pPr>
        <w:ind w:right="283"/>
        <w:rPr>
          <w:rFonts w:ascii="Arial" w:eastAsia="Calibri" w:hAnsi="Arial" w:cs="Arial"/>
          <w:b/>
          <w:sz w:val="16"/>
          <w:szCs w:val="16"/>
          <w:u w:val="single"/>
          <w:lang w:val="es-ES" w:eastAsia="en-US"/>
        </w:rPr>
      </w:pPr>
    </w:p>
    <w:p w14:paraId="32EE8A17" w14:textId="77777777" w:rsidR="00327B74" w:rsidRPr="00327B74" w:rsidRDefault="00327B74" w:rsidP="00327B74">
      <w:pPr>
        <w:ind w:right="283"/>
        <w:rPr>
          <w:rFonts w:ascii="Arial" w:eastAsia="Calibri" w:hAnsi="Arial" w:cs="Arial"/>
          <w:b/>
          <w:sz w:val="16"/>
          <w:szCs w:val="16"/>
          <w:u w:val="single"/>
          <w:lang w:val="es-ES" w:eastAsia="en-US"/>
        </w:rPr>
      </w:pPr>
      <w:r w:rsidRPr="00327B74">
        <w:rPr>
          <w:rFonts w:ascii="Arial" w:eastAsia="Calibri" w:hAnsi="Arial" w:cs="Arial"/>
          <w:b/>
          <w:sz w:val="16"/>
          <w:szCs w:val="16"/>
          <w:u w:val="single"/>
          <w:lang w:val="es-ES" w:eastAsia="en-US"/>
        </w:rPr>
        <w:t>El equipo de prensa de Schmitz Cargobull:</w:t>
      </w:r>
    </w:p>
    <w:p w14:paraId="04345A91" w14:textId="77777777" w:rsidR="00327B74" w:rsidRPr="00327B74" w:rsidRDefault="00327B74" w:rsidP="00327B74">
      <w:pPr>
        <w:ind w:right="851"/>
        <w:rPr>
          <w:rFonts w:ascii="Arial" w:eastAsia="Calibri" w:hAnsi="Arial" w:cs="Arial"/>
          <w:sz w:val="16"/>
          <w:szCs w:val="24"/>
          <w:lang w:val="nb-NO" w:eastAsia="en-US"/>
        </w:rPr>
      </w:pPr>
      <w:r w:rsidRPr="00327B74">
        <w:rPr>
          <w:rFonts w:ascii="Arial" w:eastAsia="Calibri" w:hAnsi="Arial" w:cs="Arial"/>
          <w:sz w:val="16"/>
          <w:szCs w:val="24"/>
          <w:lang w:val="nb-NO" w:eastAsia="en-US"/>
        </w:rPr>
        <w:t>Raquel Villarroya:</w:t>
      </w:r>
      <w:r w:rsidRPr="00327B74">
        <w:rPr>
          <w:rFonts w:ascii="Arial" w:eastAsia="Calibri" w:hAnsi="Arial" w:cs="Arial"/>
          <w:sz w:val="16"/>
          <w:szCs w:val="24"/>
          <w:lang w:val="nb-NO" w:eastAsia="en-US"/>
        </w:rPr>
        <w:tab/>
        <w:t xml:space="preserve">+34 </w:t>
      </w:r>
      <w:r w:rsidRPr="00327B74">
        <w:rPr>
          <w:rFonts w:ascii="Arial" w:eastAsia="Calibri" w:hAnsi="Arial" w:cs="Arial"/>
          <w:sz w:val="16"/>
          <w:szCs w:val="16"/>
          <w:lang w:val="es-ES" w:eastAsia="en-US"/>
        </w:rPr>
        <w:t>619 154 244</w:t>
      </w:r>
      <w:r w:rsidRPr="00327B74">
        <w:rPr>
          <w:rFonts w:ascii="Arial" w:eastAsia="Times New Roman" w:hAnsi="Arial" w:cs="Arial"/>
          <w:color w:val="000000"/>
          <w:sz w:val="14"/>
          <w:szCs w:val="14"/>
          <w:lang w:val="es-ES" w:eastAsia="en-US"/>
        </w:rPr>
        <w:t xml:space="preserve"> </w:t>
      </w:r>
      <w:r w:rsidRPr="00327B74">
        <w:rPr>
          <w:rFonts w:ascii="Arial" w:eastAsia="Times New Roman" w:hAnsi="Arial" w:cs="Arial"/>
          <w:color w:val="000000"/>
          <w:sz w:val="20"/>
          <w:lang w:val="es-ES" w:eastAsia="en-US"/>
        </w:rPr>
        <w:t xml:space="preserve">  </w:t>
      </w:r>
      <w:r w:rsidRPr="00327B74">
        <w:rPr>
          <w:rFonts w:ascii="Arial" w:eastAsia="Calibri" w:hAnsi="Arial" w:cs="Arial"/>
          <w:sz w:val="16"/>
          <w:szCs w:val="24"/>
          <w:lang w:val="nb-NO" w:eastAsia="en-US"/>
        </w:rPr>
        <w:t>I raquel.villarroya@cargobull.com</w:t>
      </w:r>
    </w:p>
    <w:p w14:paraId="678327B8" w14:textId="77777777" w:rsidR="00327B74" w:rsidRPr="00327B74" w:rsidRDefault="00327B74" w:rsidP="00327B74">
      <w:pPr>
        <w:ind w:right="851"/>
        <w:rPr>
          <w:rFonts w:ascii="Arial" w:eastAsia="Calibri" w:hAnsi="Arial" w:cs="Arial"/>
          <w:sz w:val="16"/>
          <w:szCs w:val="24"/>
          <w:lang w:val="en-GB" w:eastAsia="en-US"/>
        </w:rPr>
      </w:pPr>
      <w:r w:rsidRPr="00327B74">
        <w:rPr>
          <w:rFonts w:ascii="Arial" w:eastAsia="Calibri" w:hAnsi="Arial" w:cs="Arial"/>
          <w:sz w:val="16"/>
          <w:szCs w:val="22"/>
          <w:lang w:val="en-GB" w:eastAsia="en-US"/>
        </w:rPr>
        <w:t>Anna Stuhlmeier:</w:t>
      </w:r>
      <w:r w:rsidRPr="00327B74">
        <w:rPr>
          <w:rFonts w:ascii="Arial" w:eastAsia="Calibri" w:hAnsi="Arial" w:cs="Arial"/>
          <w:sz w:val="16"/>
          <w:szCs w:val="22"/>
          <w:lang w:val="en-GB" w:eastAsia="en-US"/>
        </w:rPr>
        <w:tab/>
        <w:t xml:space="preserve">+49 2558 81-1340 I </w:t>
      </w:r>
      <w:hyperlink r:id="rId12" w:history="1">
        <w:r w:rsidRPr="00327B74">
          <w:rPr>
            <w:rFonts w:ascii="Arial" w:eastAsia="Calibri" w:hAnsi="Arial" w:cs="Arial"/>
            <w:color w:val="000000"/>
            <w:sz w:val="16"/>
            <w:szCs w:val="22"/>
            <w:u w:val="single"/>
            <w:lang w:val="en-GB" w:eastAsia="en-US"/>
          </w:rPr>
          <w:t>anna.stuhlmeier@cargobull.com</w:t>
        </w:r>
      </w:hyperlink>
    </w:p>
    <w:p w14:paraId="2D979CC8" w14:textId="77777777" w:rsidR="00327B74" w:rsidRPr="00327B74" w:rsidRDefault="00327B74" w:rsidP="00327B74">
      <w:pPr>
        <w:ind w:right="851"/>
        <w:rPr>
          <w:rFonts w:ascii="Arial" w:eastAsia="Calibri" w:hAnsi="Arial" w:cs="Arial"/>
          <w:sz w:val="16"/>
          <w:szCs w:val="24"/>
          <w:lang w:val="nb-NO" w:eastAsia="en-US"/>
        </w:rPr>
      </w:pPr>
      <w:r w:rsidRPr="00327B74">
        <w:rPr>
          <w:rFonts w:ascii="Arial" w:eastAsia="Calibri" w:hAnsi="Arial" w:cs="Arial"/>
          <w:sz w:val="16"/>
          <w:szCs w:val="22"/>
          <w:lang w:val="en-GB" w:eastAsia="en-US"/>
        </w:rPr>
        <w:t>Andrea Beckonert:</w:t>
      </w:r>
      <w:r w:rsidRPr="00327B74">
        <w:rPr>
          <w:rFonts w:ascii="Arial" w:eastAsia="Calibri" w:hAnsi="Arial" w:cs="Arial"/>
          <w:sz w:val="16"/>
          <w:szCs w:val="22"/>
          <w:lang w:val="en-GB" w:eastAsia="en-US"/>
        </w:rPr>
        <w:tab/>
        <w:t xml:space="preserve">+49 2558 81-1321 I </w:t>
      </w:r>
      <w:hyperlink r:id="rId13" w:history="1">
        <w:r w:rsidRPr="00327B74">
          <w:rPr>
            <w:rFonts w:ascii="Arial" w:eastAsia="Calibri" w:hAnsi="Arial" w:cs="Arial"/>
            <w:color w:val="000000"/>
            <w:sz w:val="16"/>
            <w:szCs w:val="22"/>
            <w:u w:val="single"/>
            <w:lang w:val="en-GB" w:eastAsia="en-US"/>
          </w:rPr>
          <w:t>andrea.beckonert@cargobull.com</w:t>
        </w:r>
      </w:hyperlink>
    </w:p>
    <w:p w14:paraId="574719F5" w14:textId="7D0F524B" w:rsidR="003B4D76" w:rsidRPr="00327B74" w:rsidRDefault="003B4D76" w:rsidP="00327B74">
      <w:pPr>
        <w:ind w:right="850"/>
        <w:rPr>
          <w:rFonts w:ascii="Arial" w:hAnsi="Arial" w:cs="Arial"/>
          <w:sz w:val="16"/>
          <w:szCs w:val="24"/>
          <w:lang w:val="nb-NO"/>
        </w:rPr>
      </w:pPr>
    </w:p>
    <w:sectPr w:rsidR="003B4D76" w:rsidRPr="00327B74" w:rsidSect="00C25E99">
      <w:headerReference w:type="default" r:id="rId14"/>
      <w:headerReference w:type="first" r:id="rId15"/>
      <w:pgSz w:w="11906" w:h="16838" w:code="9"/>
      <w:pgMar w:top="1843" w:right="1701" w:bottom="1843" w:left="1418" w:header="709" w:footer="709" w:gutter="0"/>
      <w:paperSrc w:first="14" w:other="1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984383" w14:textId="77777777" w:rsidR="00856B3A" w:rsidRDefault="00856B3A" w:rsidP="003253A3">
      <w:r>
        <w:separator/>
      </w:r>
    </w:p>
  </w:endnote>
  <w:endnote w:type="continuationSeparator" w:id="0">
    <w:p w14:paraId="2D2A85EF" w14:textId="77777777" w:rsidR="00856B3A" w:rsidRDefault="00856B3A" w:rsidP="003253A3">
      <w:r>
        <w:continuationSeparator/>
      </w:r>
    </w:p>
  </w:endnote>
  <w:endnote w:type="continuationNotice" w:id="1">
    <w:p w14:paraId="47731F28" w14:textId="77777777" w:rsidR="00856B3A" w:rsidRDefault="00856B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6D152" w14:textId="77777777" w:rsidR="00856B3A" w:rsidRDefault="00856B3A" w:rsidP="003253A3">
      <w:r>
        <w:separator/>
      </w:r>
    </w:p>
  </w:footnote>
  <w:footnote w:type="continuationSeparator" w:id="0">
    <w:p w14:paraId="0C100CE2" w14:textId="77777777" w:rsidR="00856B3A" w:rsidRDefault="00856B3A" w:rsidP="003253A3">
      <w:r>
        <w:continuationSeparator/>
      </w:r>
    </w:p>
  </w:footnote>
  <w:footnote w:type="continuationNotice" w:id="1">
    <w:p w14:paraId="287C6A49" w14:textId="77777777" w:rsidR="00856B3A" w:rsidRDefault="00856B3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B7322" w14:textId="17CC3E55" w:rsidR="00AB0B7D" w:rsidRDefault="005327FF">
    <w:pPr>
      <w:pStyle w:val="Encabezado"/>
    </w:pPr>
    <w:r>
      <w:rPr>
        <w:noProof/>
      </w:rPr>
      <w:drawing>
        <wp:anchor distT="0" distB="0" distL="114300" distR="114300" simplePos="0" relativeHeight="251657728" behindDoc="0" locked="1" layoutInCell="1" allowOverlap="1" wp14:anchorId="3C7A8D92" wp14:editId="177FAAE8">
          <wp:simplePos x="0" y="0"/>
          <wp:positionH relativeFrom="column">
            <wp:posOffset>2188210</wp:posOffset>
          </wp:positionH>
          <wp:positionV relativeFrom="page">
            <wp:posOffset>298450</wp:posOffset>
          </wp:positionV>
          <wp:extent cx="1791970" cy="749935"/>
          <wp:effectExtent l="0" t="0" r="0" b="0"/>
          <wp:wrapNone/>
          <wp:docPr id="17" name="Imagen 17" descr="SCB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 descr="SCB_Col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1970" cy="7499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BCA6E9" w14:textId="77777777" w:rsidR="00AB0B7D" w:rsidRDefault="00AB0B7D">
    <w:pPr>
      <w:pStyle w:val="Encabezado"/>
    </w:pPr>
  </w:p>
  <w:p w14:paraId="175BFE08" w14:textId="77777777" w:rsidR="00AB0B7D" w:rsidRDefault="00AB0B7D">
    <w:pPr>
      <w:pStyle w:val="Encabezado"/>
    </w:pPr>
  </w:p>
  <w:p w14:paraId="3F2D3406" w14:textId="77777777" w:rsidR="00AB0B7D" w:rsidRDefault="00AB0B7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6C857" w14:textId="1391B1F7" w:rsidR="00AB0B7D" w:rsidRDefault="005327FF">
    <w:pPr>
      <w:pStyle w:val="Encabezado"/>
    </w:pPr>
    <w:r>
      <w:rPr>
        <w:noProof/>
      </w:rPr>
      <w:drawing>
        <wp:anchor distT="0" distB="0" distL="114300" distR="114300" simplePos="0" relativeHeight="251658752" behindDoc="0" locked="1" layoutInCell="1" allowOverlap="1" wp14:anchorId="4495F5AD" wp14:editId="35803C2F">
          <wp:simplePos x="0" y="0"/>
          <wp:positionH relativeFrom="column">
            <wp:posOffset>2188210</wp:posOffset>
          </wp:positionH>
          <wp:positionV relativeFrom="page">
            <wp:posOffset>298450</wp:posOffset>
          </wp:positionV>
          <wp:extent cx="1791970" cy="749935"/>
          <wp:effectExtent l="0" t="0" r="0" b="0"/>
          <wp:wrapNone/>
          <wp:docPr id="18" name="Imagen 18" descr="SCB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4" descr="SCB_Col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1970" cy="7499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704" behindDoc="0" locked="1" layoutInCell="1" allowOverlap="1" wp14:anchorId="47FECD4E" wp14:editId="678C6401">
          <wp:simplePos x="0" y="0"/>
          <wp:positionH relativeFrom="column">
            <wp:posOffset>2188210</wp:posOffset>
          </wp:positionH>
          <wp:positionV relativeFrom="page">
            <wp:posOffset>298450</wp:posOffset>
          </wp:positionV>
          <wp:extent cx="1791970" cy="749935"/>
          <wp:effectExtent l="0" t="0" r="0" b="0"/>
          <wp:wrapNone/>
          <wp:docPr id="22" name="Imagen 22" descr="SCB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SCB_Col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1970" cy="7499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50167C"/>
    <w:multiLevelType w:val="hybridMultilevel"/>
    <w:tmpl w:val="6E5C2CB6"/>
    <w:lvl w:ilvl="0" w:tplc="C952D9D8">
      <w:start w:val="1"/>
      <w:numFmt w:val="bullet"/>
      <w:lvlText w:val=""/>
      <w:lvlJc w:val="left"/>
      <w:pPr>
        <w:tabs>
          <w:tab w:val="num" w:pos="720"/>
        </w:tabs>
        <w:ind w:left="720" w:hanging="360"/>
      </w:pPr>
      <w:rPr>
        <w:rFonts w:ascii="Wingdings" w:hAnsi="Wingdings" w:hint="default"/>
      </w:rPr>
    </w:lvl>
    <w:lvl w:ilvl="1" w:tplc="DE20F5CC" w:tentative="1">
      <w:start w:val="1"/>
      <w:numFmt w:val="bullet"/>
      <w:lvlText w:val=""/>
      <w:lvlJc w:val="left"/>
      <w:pPr>
        <w:tabs>
          <w:tab w:val="num" w:pos="1440"/>
        </w:tabs>
        <w:ind w:left="1440" w:hanging="360"/>
      </w:pPr>
      <w:rPr>
        <w:rFonts w:ascii="Wingdings" w:hAnsi="Wingdings" w:hint="default"/>
      </w:rPr>
    </w:lvl>
    <w:lvl w:ilvl="2" w:tplc="57C0BFEC" w:tentative="1">
      <w:start w:val="1"/>
      <w:numFmt w:val="bullet"/>
      <w:lvlText w:val=""/>
      <w:lvlJc w:val="left"/>
      <w:pPr>
        <w:tabs>
          <w:tab w:val="num" w:pos="2160"/>
        </w:tabs>
        <w:ind w:left="2160" w:hanging="360"/>
      </w:pPr>
      <w:rPr>
        <w:rFonts w:ascii="Wingdings" w:hAnsi="Wingdings" w:hint="default"/>
      </w:rPr>
    </w:lvl>
    <w:lvl w:ilvl="3" w:tplc="6298C7C0" w:tentative="1">
      <w:start w:val="1"/>
      <w:numFmt w:val="bullet"/>
      <w:lvlText w:val=""/>
      <w:lvlJc w:val="left"/>
      <w:pPr>
        <w:tabs>
          <w:tab w:val="num" w:pos="2880"/>
        </w:tabs>
        <w:ind w:left="2880" w:hanging="360"/>
      </w:pPr>
      <w:rPr>
        <w:rFonts w:ascii="Wingdings" w:hAnsi="Wingdings" w:hint="default"/>
      </w:rPr>
    </w:lvl>
    <w:lvl w:ilvl="4" w:tplc="B9883328" w:tentative="1">
      <w:start w:val="1"/>
      <w:numFmt w:val="bullet"/>
      <w:lvlText w:val=""/>
      <w:lvlJc w:val="left"/>
      <w:pPr>
        <w:tabs>
          <w:tab w:val="num" w:pos="3600"/>
        </w:tabs>
        <w:ind w:left="3600" w:hanging="360"/>
      </w:pPr>
      <w:rPr>
        <w:rFonts w:ascii="Wingdings" w:hAnsi="Wingdings" w:hint="default"/>
      </w:rPr>
    </w:lvl>
    <w:lvl w:ilvl="5" w:tplc="F87EC0F6" w:tentative="1">
      <w:start w:val="1"/>
      <w:numFmt w:val="bullet"/>
      <w:lvlText w:val=""/>
      <w:lvlJc w:val="left"/>
      <w:pPr>
        <w:tabs>
          <w:tab w:val="num" w:pos="4320"/>
        </w:tabs>
        <w:ind w:left="4320" w:hanging="360"/>
      </w:pPr>
      <w:rPr>
        <w:rFonts w:ascii="Wingdings" w:hAnsi="Wingdings" w:hint="default"/>
      </w:rPr>
    </w:lvl>
    <w:lvl w:ilvl="6" w:tplc="1DEC54C8" w:tentative="1">
      <w:start w:val="1"/>
      <w:numFmt w:val="bullet"/>
      <w:lvlText w:val=""/>
      <w:lvlJc w:val="left"/>
      <w:pPr>
        <w:tabs>
          <w:tab w:val="num" w:pos="5040"/>
        </w:tabs>
        <w:ind w:left="5040" w:hanging="360"/>
      </w:pPr>
      <w:rPr>
        <w:rFonts w:ascii="Wingdings" w:hAnsi="Wingdings" w:hint="default"/>
      </w:rPr>
    </w:lvl>
    <w:lvl w:ilvl="7" w:tplc="CF0EF52A" w:tentative="1">
      <w:start w:val="1"/>
      <w:numFmt w:val="bullet"/>
      <w:lvlText w:val=""/>
      <w:lvlJc w:val="left"/>
      <w:pPr>
        <w:tabs>
          <w:tab w:val="num" w:pos="5760"/>
        </w:tabs>
        <w:ind w:left="5760" w:hanging="360"/>
      </w:pPr>
      <w:rPr>
        <w:rFonts w:ascii="Wingdings" w:hAnsi="Wingdings" w:hint="default"/>
      </w:rPr>
    </w:lvl>
    <w:lvl w:ilvl="8" w:tplc="CCDE10A0"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0B85C0E"/>
    <w:multiLevelType w:val="hybridMultilevel"/>
    <w:tmpl w:val="37423696"/>
    <w:lvl w:ilvl="0" w:tplc="7D280882">
      <w:numFmt w:val="bullet"/>
      <w:lvlText w:val="-"/>
      <w:lvlJc w:val="left"/>
      <w:pPr>
        <w:ind w:left="720" w:hanging="360"/>
      </w:pPr>
      <w:rPr>
        <w:rFonts w:ascii="Arial" w:eastAsia="Calibri" w:hAnsi="Arial" w:cs="Arial" w:hint="default"/>
      </w:rPr>
    </w:lvl>
    <w:lvl w:ilvl="1" w:tplc="D82CB5F2">
      <w:start w:val="1"/>
      <w:numFmt w:val="bullet"/>
      <w:lvlText w:val="o"/>
      <w:lvlJc w:val="left"/>
      <w:pPr>
        <w:ind w:left="1440" w:hanging="360"/>
      </w:pPr>
      <w:rPr>
        <w:rFonts w:ascii="Courier New" w:hAnsi="Courier New" w:cs="Courier New" w:hint="default"/>
      </w:rPr>
    </w:lvl>
    <w:lvl w:ilvl="2" w:tplc="96501B50">
      <w:start w:val="1"/>
      <w:numFmt w:val="bullet"/>
      <w:lvlText w:val=""/>
      <w:lvlJc w:val="left"/>
      <w:pPr>
        <w:ind w:left="2160" w:hanging="360"/>
      </w:pPr>
      <w:rPr>
        <w:rFonts w:ascii="Wingdings" w:hAnsi="Wingdings" w:hint="default"/>
      </w:rPr>
    </w:lvl>
    <w:lvl w:ilvl="3" w:tplc="3B3824C2">
      <w:start w:val="1"/>
      <w:numFmt w:val="bullet"/>
      <w:lvlText w:val=""/>
      <w:lvlJc w:val="left"/>
      <w:pPr>
        <w:ind w:left="2880" w:hanging="360"/>
      </w:pPr>
      <w:rPr>
        <w:rFonts w:ascii="Symbol" w:hAnsi="Symbol" w:hint="default"/>
      </w:rPr>
    </w:lvl>
    <w:lvl w:ilvl="4" w:tplc="73F284B8">
      <w:start w:val="1"/>
      <w:numFmt w:val="bullet"/>
      <w:lvlText w:val="o"/>
      <w:lvlJc w:val="left"/>
      <w:pPr>
        <w:ind w:left="3600" w:hanging="360"/>
      </w:pPr>
      <w:rPr>
        <w:rFonts w:ascii="Courier New" w:hAnsi="Courier New" w:cs="Courier New" w:hint="default"/>
      </w:rPr>
    </w:lvl>
    <w:lvl w:ilvl="5" w:tplc="EDDE133E" w:tentative="1">
      <w:start w:val="1"/>
      <w:numFmt w:val="bullet"/>
      <w:lvlText w:val=""/>
      <w:lvlJc w:val="left"/>
      <w:pPr>
        <w:ind w:left="4320" w:hanging="360"/>
      </w:pPr>
      <w:rPr>
        <w:rFonts w:ascii="Wingdings" w:hAnsi="Wingdings" w:hint="default"/>
      </w:rPr>
    </w:lvl>
    <w:lvl w:ilvl="6" w:tplc="7F92819A" w:tentative="1">
      <w:start w:val="1"/>
      <w:numFmt w:val="bullet"/>
      <w:lvlText w:val=""/>
      <w:lvlJc w:val="left"/>
      <w:pPr>
        <w:ind w:left="5040" w:hanging="360"/>
      </w:pPr>
      <w:rPr>
        <w:rFonts w:ascii="Symbol" w:hAnsi="Symbol" w:hint="default"/>
      </w:rPr>
    </w:lvl>
    <w:lvl w:ilvl="7" w:tplc="8D0C7614" w:tentative="1">
      <w:start w:val="1"/>
      <w:numFmt w:val="bullet"/>
      <w:lvlText w:val="o"/>
      <w:lvlJc w:val="left"/>
      <w:pPr>
        <w:ind w:left="5760" w:hanging="360"/>
      </w:pPr>
      <w:rPr>
        <w:rFonts w:ascii="Courier New" w:hAnsi="Courier New" w:cs="Courier New" w:hint="default"/>
      </w:rPr>
    </w:lvl>
    <w:lvl w:ilvl="8" w:tplc="5C32567A" w:tentative="1">
      <w:start w:val="1"/>
      <w:numFmt w:val="bullet"/>
      <w:lvlText w:val=""/>
      <w:lvlJc w:val="left"/>
      <w:pPr>
        <w:ind w:left="6480" w:hanging="360"/>
      </w:pPr>
      <w:rPr>
        <w:rFonts w:ascii="Wingdings" w:hAnsi="Wingdings" w:hint="default"/>
      </w:rPr>
    </w:lvl>
  </w:abstractNum>
  <w:abstractNum w:abstractNumId="2" w15:restartNumberingAfterBreak="0">
    <w:nsid w:val="6F527C94"/>
    <w:multiLevelType w:val="multilevel"/>
    <w:tmpl w:val="0776A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01D4EA0"/>
    <w:multiLevelType w:val="hybridMultilevel"/>
    <w:tmpl w:val="06AE7EEA"/>
    <w:lvl w:ilvl="0" w:tplc="6DD87A66">
      <w:start w:val="1"/>
      <w:numFmt w:val="bullet"/>
      <w:lvlText w:val=""/>
      <w:lvlJc w:val="left"/>
      <w:pPr>
        <w:ind w:left="720" w:hanging="360"/>
      </w:pPr>
      <w:rPr>
        <w:rFonts w:ascii="Symbol" w:hAnsi="Symbol" w:hint="default"/>
      </w:rPr>
    </w:lvl>
    <w:lvl w:ilvl="1" w:tplc="05AC19CE" w:tentative="1">
      <w:start w:val="1"/>
      <w:numFmt w:val="bullet"/>
      <w:lvlText w:val="o"/>
      <w:lvlJc w:val="left"/>
      <w:pPr>
        <w:ind w:left="1440" w:hanging="360"/>
      </w:pPr>
      <w:rPr>
        <w:rFonts w:ascii="Courier New" w:hAnsi="Courier New" w:cs="Courier New" w:hint="default"/>
      </w:rPr>
    </w:lvl>
    <w:lvl w:ilvl="2" w:tplc="474CA924" w:tentative="1">
      <w:start w:val="1"/>
      <w:numFmt w:val="bullet"/>
      <w:lvlText w:val=""/>
      <w:lvlJc w:val="left"/>
      <w:pPr>
        <w:ind w:left="2160" w:hanging="360"/>
      </w:pPr>
      <w:rPr>
        <w:rFonts w:ascii="Wingdings" w:hAnsi="Wingdings" w:hint="default"/>
      </w:rPr>
    </w:lvl>
    <w:lvl w:ilvl="3" w:tplc="5FE8DBE6" w:tentative="1">
      <w:start w:val="1"/>
      <w:numFmt w:val="bullet"/>
      <w:lvlText w:val=""/>
      <w:lvlJc w:val="left"/>
      <w:pPr>
        <w:ind w:left="2880" w:hanging="360"/>
      </w:pPr>
      <w:rPr>
        <w:rFonts w:ascii="Symbol" w:hAnsi="Symbol" w:hint="default"/>
      </w:rPr>
    </w:lvl>
    <w:lvl w:ilvl="4" w:tplc="8D7683E6" w:tentative="1">
      <w:start w:val="1"/>
      <w:numFmt w:val="bullet"/>
      <w:lvlText w:val="o"/>
      <w:lvlJc w:val="left"/>
      <w:pPr>
        <w:ind w:left="3600" w:hanging="360"/>
      </w:pPr>
      <w:rPr>
        <w:rFonts w:ascii="Courier New" w:hAnsi="Courier New" w:cs="Courier New" w:hint="default"/>
      </w:rPr>
    </w:lvl>
    <w:lvl w:ilvl="5" w:tplc="99165C56" w:tentative="1">
      <w:start w:val="1"/>
      <w:numFmt w:val="bullet"/>
      <w:lvlText w:val=""/>
      <w:lvlJc w:val="left"/>
      <w:pPr>
        <w:ind w:left="4320" w:hanging="360"/>
      </w:pPr>
      <w:rPr>
        <w:rFonts w:ascii="Wingdings" w:hAnsi="Wingdings" w:hint="default"/>
      </w:rPr>
    </w:lvl>
    <w:lvl w:ilvl="6" w:tplc="D9A2AF8E" w:tentative="1">
      <w:start w:val="1"/>
      <w:numFmt w:val="bullet"/>
      <w:lvlText w:val=""/>
      <w:lvlJc w:val="left"/>
      <w:pPr>
        <w:ind w:left="5040" w:hanging="360"/>
      </w:pPr>
      <w:rPr>
        <w:rFonts w:ascii="Symbol" w:hAnsi="Symbol" w:hint="default"/>
      </w:rPr>
    </w:lvl>
    <w:lvl w:ilvl="7" w:tplc="79B0CC56" w:tentative="1">
      <w:start w:val="1"/>
      <w:numFmt w:val="bullet"/>
      <w:lvlText w:val="o"/>
      <w:lvlJc w:val="left"/>
      <w:pPr>
        <w:ind w:left="5760" w:hanging="360"/>
      </w:pPr>
      <w:rPr>
        <w:rFonts w:ascii="Courier New" w:hAnsi="Courier New" w:cs="Courier New" w:hint="default"/>
      </w:rPr>
    </w:lvl>
    <w:lvl w:ilvl="8" w:tplc="835A8C16" w:tentative="1">
      <w:start w:val="1"/>
      <w:numFmt w:val="bullet"/>
      <w:lvlText w:val=""/>
      <w:lvlJc w:val="left"/>
      <w:pPr>
        <w:ind w:left="6480" w:hanging="360"/>
      </w:pPr>
      <w:rPr>
        <w:rFonts w:ascii="Wingdings" w:hAnsi="Wingdings" w:hint="default"/>
      </w:rPr>
    </w:lvl>
  </w:abstractNum>
  <w:abstractNum w:abstractNumId="4" w15:restartNumberingAfterBreak="0">
    <w:nsid w:val="788024D1"/>
    <w:multiLevelType w:val="hybridMultilevel"/>
    <w:tmpl w:val="47A60A2A"/>
    <w:lvl w:ilvl="0" w:tplc="2A66EC42">
      <w:start w:val="1"/>
      <w:numFmt w:val="bullet"/>
      <w:lvlText w:val=""/>
      <w:lvlJc w:val="left"/>
      <w:pPr>
        <w:tabs>
          <w:tab w:val="num" w:pos="720"/>
        </w:tabs>
        <w:ind w:left="720" w:hanging="360"/>
      </w:pPr>
      <w:rPr>
        <w:rFonts w:ascii="Wingdings" w:hAnsi="Wingdings" w:hint="default"/>
      </w:rPr>
    </w:lvl>
    <w:lvl w:ilvl="1" w:tplc="379E0322" w:tentative="1">
      <w:start w:val="1"/>
      <w:numFmt w:val="bullet"/>
      <w:lvlText w:val=""/>
      <w:lvlJc w:val="left"/>
      <w:pPr>
        <w:tabs>
          <w:tab w:val="num" w:pos="1440"/>
        </w:tabs>
        <w:ind w:left="1440" w:hanging="360"/>
      </w:pPr>
      <w:rPr>
        <w:rFonts w:ascii="Wingdings" w:hAnsi="Wingdings" w:hint="default"/>
      </w:rPr>
    </w:lvl>
    <w:lvl w:ilvl="2" w:tplc="77AC8522" w:tentative="1">
      <w:start w:val="1"/>
      <w:numFmt w:val="bullet"/>
      <w:lvlText w:val=""/>
      <w:lvlJc w:val="left"/>
      <w:pPr>
        <w:tabs>
          <w:tab w:val="num" w:pos="2160"/>
        </w:tabs>
        <w:ind w:left="2160" w:hanging="360"/>
      </w:pPr>
      <w:rPr>
        <w:rFonts w:ascii="Wingdings" w:hAnsi="Wingdings" w:hint="default"/>
      </w:rPr>
    </w:lvl>
    <w:lvl w:ilvl="3" w:tplc="1066800C" w:tentative="1">
      <w:start w:val="1"/>
      <w:numFmt w:val="bullet"/>
      <w:lvlText w:val=""/>
      <w:lvlJc w:val="left"/>
      <w:pPr>
        <w:tabs>
          <w:tab w:val="num" w:pos="2880"/>
        </w:tabs>
        <w:ind w:left="2880" w:hanging="360"/>
      </w:pPr>
      <w:rPr>
        <w:rFonts w:ascii="Wingdings" w:hAnsi="Wingdings" w:hint="default"/>
      </w:rPr>
    </w:lvl>
    <w:lvl w:ilvl="4" w:tplc="D2E8AFBC" w:tentative="1">
      <w:start w:val="1"/>
      <w:numFmt w:val="bullet"/>
      <w:lvlText w:val=""/>
      <w:lvlJc w:val="left"/>
      <w:pPr>
        <w:tabs>
          <w:tab w:val="num" w:pos="3600"/>
        </w:tabs>
        <w:ind w:left="3600" w:hanging="360"/>
      </w:pPr>
      <w:rPr>
        <w:rFonts w:ascii="Wingdings" w:hAnsi="Wingdings" w:hint="default"/>
      </w:rPr>
    </w:lvl>
    <w:lvl w:ilvl="5" w:tplc="71FE7C4A" w:tentative="1">
      <w:start w:val="1"/>
      <w:numFmt w:val="bullet"/>
      <w:lvlText w:val=""/>
      <w:lvlJc w:val="left"/>
      <w:pPr>
        <w:tabs>
          <w:tab w:val="num" w:pos="4320"/>
        </w:tabs>
        <w:ind w:left="4320" w:hanging="360"/>
      </w:pPr>
      <w:rPr>
        <w:rFonts w:ascii="Wingdings" w:hAnsi="Wingdings" w:hint="default"/>
      </w:rPr>
    </w:lvl>
    <w:lvl w:ilvl="6" w:tplc="BA583264" w:tentative="1">
      <w:start w:val="1"/>
      <w:numFmt w:val="bullet"/>
      <w:lvlText w:val=""/>
      <w:lvlJc w:val="left"/>
      <w:pPr>
        <w:tabs>
          <w:tab w:val="num" w:pos="5040"/>
        </w:tabs>
        <w:ind w:left="5040" w:hanging="360"/>
      </w:pPr>
      <w:rPr>
        <w:rFonts w:ascii="Wingdings" w:hAnsi="Wingdings" w:hint="default"/>
      </w:rPr>
    </w:lvl>
    <w:lvl w:ilvl="7" w:tplc="7EBC94A6" w:tentative="1">
      <w:start w:val="1"/>
      <w:numFmt w:val="bullet"/>
      <w:lvlText w:val=""/>
      <w:lvlJc w:val="left"/>
      <w:pPr>
        <w:tabs>
          <w:tab w:val="num" w:pos="5760"/>
        </w:tabs>
        <w:ind w:left="5760" w:hanging="360"/>
      </w:pPr>
      <w:rPr>
        <w:rFonts w:ascii="Wingdings" w:hAnsi="Wingdings" w:hint="default"/>
      </w:rPr>
    </w:lvl>
    <w:lvl w:ilvl="8" w:tplc="0714C768" w:tentative="1">
      <w:start w:val="1"/>
      <w:numFmt w:val="bullet"/>
      <w:lvlText w:val=""/>
      <w:lvlJc w:val="left"/>
      <w:pPr>
        <w:tabs>
          <w:tab w:val="num" w:pos="6480"/>
        </w:tabs>
        <w:ind w:left="6480" w:hanging="360"/>
      </w:pPr>
      <w:rPr>
        <w:rFonts w:ascii="Wingdings" w:hAnsi="Wingdings" w:hint="default"/>
      </w:rPr>
    </w:lvl>
  </w:abstractNum>
  <w:num w:numId="1" w16cid:durableId="663708468">
    <w:abstractNumId w:val="3"/>
  </w:num>
  <w:num w:numId="2" w16cid:durableId="1057319516">
    <w:abstractNumId w:val="1"/>
  </w:num>
  <w:num w:numId="3" w16cid:durableId="1535844103">
    <w:abstractNumId w:val="4"/>
  </w:num>
  <w:num w:numId="4" w16cid:durableId="435639322">
    <w:abstractNumId w:val="0"/>
  </w:num>
  <w:num w:numId="5" w16cid:durableId="11996666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71F0"/>
    <w:rsid w:val="00002AE7"/>
    <w:rsid w:val="00003AB7"/>
    <w:rsid w:val="00004E30"/>
    <w:rsid w:val="00014DBF"/>
    <w:rsid w:val="000269A9"/>
    <w:rsid w:val="000279A1"/>
    <w:rsid w:val="00034CDB"/>
    <w:rsid w:val="00036F27"/>
    <w:rsid w:val="000445B2"/>
    <w:rsid w:val="00071CB3"/>
    <w:rsid w:val="000754FB"/>
    <w:rsid w:val="000930B1"/>
    <w:rsid w:val="00093FD4"/>
    <w:rsid w:val="000B527C"/>
    <w:rsid w:val="000B7E93"/>
    <w:rsid w:val="000D175C"/>
    <w:rsid w:val="000E4ECD"/>
    <w:rsid w:val="000F3BB8"/>
    <w:rsid w:val="00101C1F"/>
    <w:rsid w:val="001152BA"/>
    <w:rsid w:val="00145457"/>
    <w:rsid w:val="001462F7"/>
    <w:rsid w:val="0015025C"/>
    <w:rsid w:val="00160260"/>
    <w:rsid w:val="00166936"/>
    <w:rsid w:val="0016732A"/>
    <w:rsid w:val="001676A7"/>
    <w:rsid w:val="0018593E"/>
    <w:rsid w:val="001C0927"/>
    <w:rsid w:val="00202BD5"/>
    <w:rsid w:val="00210526"/>
    <w:rsid w:val="00257A07"/>
    <w:rsid w:val="00257D23"/>
    <w:rsid w:val="00262126"/>
    <w:rsid w:val="00267285"/>
    <w:rsid w:val="00272570"/>
    <w:rsid w:val="00295CB6"/>
    <w:rsid w:val="002A0511"/>
    <w:rsid w:val="002A51F9"/>
    <w:rsid w:val="002A6E8D"/>
    <w:rsid w:val="002D3900"/>
    <w:rsid w:val="002F707B"/>
    <w:rsid w:val="002F7721"/>
    <w:rsid w:val="00323619"/>
    <w:rsid w:val="0032479A"/>
    <w:rsid w:val="003265DD"/>
    <w:rsid w:val="00327B74"/>
    <w:rsid w:val="003317BE"/>
    <w:rsid w:val="0035616E"/>
    <w:rsid w:val="0036389C"/>
    <w:rsid w:val="003759D5"/>
    <w:rsid w:val="00377B5D"/>
    <w:rsid w:val="003A18C4"/>
    <w:rsid w:val="003A33F0"/>
    <w:rsid w:val="003A618D"/>
    <w:rsid w:val="003B1257"/>
    <w:rsid w:val="003B4D76"/>
    <w:rsid w:val="003C0ACF"/>
    <w:rsid w:val="003F05F8"/>
    <w:rsid w:val="003F3BFA"/>
    <w:rsid w:val="00406440"/>
    <w:rsid w:val="00447096"/>
    <w:rsid w:val="00447C73"/>
    <w:rsid w:val="00460CBD"/>
    <w:rsid w:val="004642F1"/>
    <w:rsid w:val="004B40A1"/>
    <w:rsid w:val="005327FF"/>
    <w:rsid w:val="00547D25"/>
    <w:rsid w:val="00551B7D"/>
    <w:rsid w:val="005602B7"/>
    <w:rsid w:val="00570508"/>
    <w:rsid w:val="005821F5"/>
    <w:rsid w:val="005A024A"/>
    <w:rsid w:val="005B0CD9"/>
    <w:rsid w:val="0061747E"/>
    <w:rsid w:val="00620571"/>
    <w:rsid w:val="00620574"/>
    <w:rsid w:val="006232C9"/>
    <w:rsid w:val="00625B67"/>
    <w:rsid w:val="006365E7"/>
    <w:rsid w:val="0063733F"/>
    <w:rsid w:val="006468F9"/>
    <w:rsid w:val="00655087"/>
    <w:rsid w:val="00661B07"/>
    <w:rsid w:val="006B4347"/>
    <w:rsid w:val="006B6D03"/>
    <w:rsid w:val="006E4600"/>
    <w:rsid w:val="006E5DD6"/>
    <w:rsid w:val="006F484D"/>
    <w:rsid w:val="007173BC"/>
    <w:rsid w:val="007301AE"/>
    <w:rsid w:val="00740A62"/>
    <w:rsid w:val="0074439E"/>
    <w:rsid w:val="00752D58"/>
    <w:rsid w:val="00756B47"/>
    <w:rsid w:val="00767982"/>
    <w:rsid w:val="00777838"/>
    <w:rsid w:val="00783FAD"/>
    <w:rsid w:val="007872EF"/>
    <w:rsid w:val="007977F4"/>
    <w:rsid w:val="007C5886"/>
    <w:rsid w:val="007C71A9"/>
    <w:rsid w:val="007E1DA8"/>
    <w:rsid w:val="007E64E8"/>
    <w:rsid w:val="007F1EFF"/>
    <w:rsid w:val="007F3BE6"/>
    <w:rsid w:val="0080012A"/>
    <w:rsid w:val="00803CF1"/>
    <w:rsid w:val="0081098B"/>
    <w:rsid w:val="00845BC8"/>
    <w:rsid w:val="00856B3A"/>
    <w:rsid w:val="00861181"/>
    <w:rsid w:val="0086361C"/>
    <w:rsid w:val="00865B12"/>
    <w:rsid w:val="00870353"/>
    <w:rsid w:val="0087488D"/>
    <w:rsid w:val="00882E44"/>
    <w:rsid w:val="008833D6"/>
    <w:rsid w:val="008B2119"/>
    <w:rsid w:val="008C7E26"/>
    <w:rsid w:val="00917CCC"/>
    <w:rsid w:val="0095405B"/>
    <w:rsid w:val="009571F0"/>
    <w:rsid w:val="00966FF0"/>
    <w:rsid w:val="0097698B"/>
    <w:rsid w:val="009927F2"/>
    <w:rsid w:val="009A07FD"/>
    <w:rsid w:val="009C11D4"/>
    <w:rsid w:val="009E04EB"/>
    <w:rsid w:val="009F6BD1"/>
    <w:rsid w:val="009F72EB"/>
    <w:rsid w:val="00A33891"/>
    <w:rsid w:val="00A455B8"/>
    <w:rsid w:val="00A5668B"/>
    <w:rsid w:val="00A71A4B"/>
    <w:rsid w:val="00A80E7A"/>
    <w:rsid w:val="00A83DB5"/>
    <w:rsid w:val="00A9292C"/>
    <w:rsid w:val="00A97A3B"/>
    <w:rsid w:val="00A97BB0"/>
    <w:rsid w:val="00AB0B7D"/>
    <w:rsid w:val="00AC0A33"/>
    <w:rsid w:val="00AC61E5"/>
    <w:rsid w:val="00AD656F"/>
    <w:rsid w:val="00B04063"/>
    <w:rsid w:val="00B04DEC"/>
    <w:rsid w:val="00B24057"/>
    <w:rsid w:val="00B44905"/>
    <w:rsid w:val="00B81366"/>
    <w:rsid w:val="00B87909"/>
    <w:rsid w:val="00B91184"/>
    <w:rsid w:val="00BB649A"/>
    <w:rsid w:val="00BC6679"/>
    <w:rsid w:val="00BC743E"/>
    <w:rsid w:val="00BD0CF7"/>
    <w:rsid w:val="00BD1B57"/>
    <w:rsid w:val="00BF0380"/>
    <w:rsid w:val="00BF6491"/>
    <w:rsid w:val="00BF68AE"/>
    <w:rsid w:val="00C04511"/>
    <w:rsid w:val="00C25E99"/>
    <w:rsid w:val="00C26832"/>
    <w:rsid w:val="00C72182"/>
    <w:rsid w:val="00CA5141"/>
    <w:rsid w:val="00CA70C3"/>
    <w:rsid w:val="00CD7AFB"/>
    <w:rsid w:val="00CE10D3"/>
    <w:rsid w:val="00CF0197"/>
    <w:rsid w:val="00D07B31"/>
    <w:rsid w:val="00D15DD7"/>
    <w:rsid w:val="00D2010D"/>
    <w:rsid w:val="00D40561"/>
    <w:rsid w:val="00D40D66"/>
    <w:rsid w:val="00D463A3"/>
    <w:rsid w:val="00D6080C"/>
    <w:rsid w:val="00D81A2F"/>
    <w:rsid w:val="00D87D0F"/>
    <w:rsid w:val="00D87DC4"/>
    <w:rsid w:val="00D94E04"/>
    <w:rsid w:val="00DB6CA2"/>
    <w:rsid w:val="00DC0532"/>
    <w:rsid w:val="00DC6196"/>
    <w:rsid w:val="00DE4886"/>
    <w:rsid w:val="00E029C3"/>
    <w:rsid w:val="00E20B4A"/>
    <w:rsid w:val="00E5422D"/>
    <w:rsid w:val="00E5467E"/>
    <w:rsid w:val="00E60230"/>
    <w:rsid w:val="00E620CF"/>
    <w:rsid w:val="00E91979"/>
    <w:rsid w:val="00EA5938"/>
    <w:rsid w:val="00EB0A77"/>
    <w:rsid w:val="00EC7FE1"/>
    <w:rsid w:val="00ED0A7C"/>
    <w:rsid w:val="00EE6AA7"/>
    <w:rsid w:val="00F0239A"/>
    <w:rsid w:val="00F04592"/>
    <w:rsid w:val="00F06FE3"/>
    <w:rsid w:val="00F15109"/>
    <w:rsid w:val="00F2295A"/>
    <w:rsid w:val="00F34BF2"/>
    <w:rsid w:val="00F36FF6"/>
    <w:rsid w:val="00F43D03"/>
    <w:rsid w:val="00F7039F"/>
    <w:rsid w:val="00F70DB7"/>
    <w:rsid w:val="00F766B8"/>
    <w:rsid w:val="00F87894"/>
    <w:rsid w:val="00FA0698"/>
    <w:rsid w:val="00FB3F6A"/>
    <w:rsid w:val="00FC7B3E"/>
    <w:rsid w:val="00FD690E"/>
    <w:rsid w:val="00FE03AC"/>
    <w:rsid w:val="00FE160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3D4BD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EF2"/>
    <w:rPr>
      <w:rFonts w:ascii="Times" w:eastAsia="Times" w:hAnsi="Times"/>
      <w:sz w:val="24"/>
    </w:rPr>
  </w:style>
  <w:style w:type="paragraph" w:styleId="Ttulo1">
    <w:name w:val="heading 1"/>
    <w:basedOn w:val="Normal"/>
    <w:next w:val="Normal"/>
    <w:link w:val="Ttulo1Car"/>
    <w:uiPriority w:val="9"/>
    <w:qFormat/>
    <w:rsid w:val="00F63BAE"/>
    <w:pPr>
      <w:keepNext/>
      <w:keepLines/>
      <w:spacing w:before="240"/>
      <w:outlineLvl w:val="0"/>
    </w:pPr>
    <w:rPr>
      <w:rFonts w:ascii="Arial" w:eastAsia="Times New Roman" w:hAnsi="Arial" w:cs="Arial"/>
      <w:b/>
      <w:color w:val="4472C4"/>
      <w:sz w:val="32"/>
      <w:szCs w:val="32"/>
      <w:lang w:eastAsia="en-US"/>
    </w:rPr>
  </w:style>
  <w:style w:type="paragraph" w:styleId="Ttulo2">
    <w:name w:val="heading 2"/>
    <w:basedOn w:val="Normal"/>
    <w:next w:val="Normal"/>
    <w:link w:val="Ttulo2Car"/>
    <w:uiPriority w:val="9"/>
    <w:semiHidden/>
    <w:unhideWhenUsed/>
    <w:qFormat/>
    <w:rsid w:val="00327B74"/>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sid w:val="000E7BBB"/>
    <w:rPr>
      <w:rFonts w:ascii="Arial" w:hAnsi="Arial" w:cs="Arial" w:hint="default"/>
      <w:dstrike w:val="0"/>
      <w:color w:val="094BAD"/>
      <w:u w:val="none"/>
      <w:effect w:val="none"/>
    </w:rPr>
  </w:style>
  <w:style w:type="character" w:customStyle="1" w:styleId="haupttext1">
    <w:name w:val="haupttext1"/>
    <w:rsid w:val="000E7BBB"/>
    <w:rPr>
      <w:rFonts w:ascii="Arial" w:hAnsi="Arial" w:cs="Arial" w:hint="default"/>
      <w:color w:val="333333"/>
      <w:sz w:val="21"/>
      <w:szCs w:val="21"/>
    </w:rPr>
  </w:style>
  <w:style w:type="paragraph" w:styleId="Mapadeldocumento">
    <w:name w:val="Document Map"/>
    <w:basedOn w:val="Normal"/>
    <w:semiHidden/>
    <w:rsid w:val="003E117B"/>
    <w:pPr>
      <w:shd w:val="clear" w:color="auto" w:fill="000080"/>
    </w:pPr>
    <w:rPr>
      <w:rFonts w:ascii="Tahoma" w:hAnsi="Tahoma" w:cs="Tahoma"/>
      <w:sz w:val="20"/>
    </w:rPr>
  </w:style>
  <w:style w:type="paragraph" w:styleId="NormalWeb">
    <w:name w:val="Normal (Web)"/>
    <w:basedOn w:val="Normal"/>
    <w:uiPriority w:val="99"/>
    <w:rsid w:val="00FC7A79"/>
    <w:pPr>
      <w:spacing w:before="100" w:beforeAutospacing="1" w:after="100" w:afterAutospacing="1"/>
    </w:pPr>
    <w:rPr>
      <w:rFonts w:ascii="Times New Roman" w:eastAsia="Times New Roman" w:hAnsi="Times New Roman"/>
      <w:szCs w:val="24"/>
    </w:rPr>
  </w:style>
  <w:style w:type="paragraph" w:styleId="Textodeglobo">
    <w:name w:val="Balloon Text"/>
    <w:basedOn w:val="Normal"/>
    <w:link w:val="TextodegloboCar"/>
    <w:uiPriority w:val="99"/>
    <w:semiHidden/>
    <w:unhideWhenUsed/>
    <w:rsid w:val="00D8291B"/>
    <w:rPr>
      <w:rFonts w:ascii="Tahoma" w:hAnsi="Tahoma" w:cs="Tahoma"/>
      <w:sz w:val="16"/>
      <w:szCs w:val="16"/>
    </w:rPr>
  </w:style>
  <w:style w:type="character" w:customStyle="1" w:styleId="TextodegloboCar">
    <w:name w:val="Texto de globo Car"/>
    <w:link w:val="Textodeglobo"/>
    <w:uiPriority w:val="99"/>
    <w:semiHidden/>
    <w:rsid w:val="00D8291B"/>
    <w:rPr>
      <w:rFonts w:ascii="Tahoma" w:eastAsia="Times" w:hAnsi="Tahoma" w:cs="Tahoma"/>
      <w:sz w:val="16"/>
      <w:szCs w:val="16"/>
    </w:rPr>
  </w:style>
  <w:style w:type="paragraph" w:styleId="Encabezado">
    <w:name w:val="header"/>
    <w:basedOn w:val="Normal"/>
    <w:link w:val="EncabezadoCar"/>
    <w:uiPriority w:val="99"/>
    <w:unhideWhenUsed/>
    <w:rsid w:val="003253A3"/>
    <w:pPr>
      <w:tabs>
        <w:tab w:val="center" w:pos="4536"/>
        <w:tab w:val="right" w:pos="9072"/>
      </w:tabs>
    </w:pPr>
  </w:style>
  <w:style w:type="character" w:customStyle="1" w:styleId="EncabezadoCar">
    <w:name w:val="Encabezado Car"/>
    <w:link w:val="Encabezado"/>
    <w:uiPriority w:val="99"/>
    <w:rsid w:val="003253A3"/>
    <w:rPr>
      <w:rFonts w:ascii="Times" w:eastAsia="Times" w:hAnsi="Times"/>
      <w:sz w:val="24"/>
    </w:rPr>
  </w:style>
  <w:style w:type="paragraph" w:styleId="Piedepgina">
    <w:name w:val="footer"/>
    <w:basedOn w:val="Normal"/>
    <w:link w:val="PiedepginaCar"/>
    <w:uiPriority w:val="99"/>
    <w:unhideWhenUsed/>
    <w:rsid w:val="003253A3"/>
    <w:pPr>
      <w:tabs>
        <w:tab w:val="center" w:pos="4536"/>
        <w:tab w:val="right" w:pos="9072"/>
      </w:tabs>
    </w:pPr>
  </w:style>
  <w:style w:type="character" w:customStyle="1" w:styleId="PiedepginaCar">
    <w:name w:val="Pie de página Car"/>
    <w:link w:val="Piedepgina"/>
    <w:uiPriority w:val="99"/>
    <w:rsid w:val="003253A3"/>
    <w:rPr>
      <w:rFonts w:ascii="Times" w:eastAsia="Times" w:hAnsi="Times"/>
      <w:sz w:val="24"/>
    </w:rPr>
  </w:style>
  <w:style w:type="character" w:styleId="Refdecomentario">
    <w:name w:val="annotation reference"/>
    <w:uiPriority w:val="99"/>
    <w:semiHidden/>
    <w:unhideWhenUsed/>
    <w:rsid w:val="008A3C63"/>
    <w:rPr>
      <w:sz w:val="16"/>
      <w:szCs w:val="16"/>
    </w:rPr>
  </w:style>
  <w:style w:type="paragraph" w:styleId="Textocomentario">
    <w:name w:val="annotation text"/>
    <w:basedOn w:val="Normal"/>
    <w:link w:val="TextocomentarioCar"/>
    <w:uiPriority w:val="99"/>
    <w:unhideWhenUsed/>
    <w:rsid w:val="008A3C63"/>
    <w:rPr>
      <w:sz w:val="20"/>
    </w:rPr>
  </w:style>
  <w:style w:type="character" w:customStyle="1" w:styleId="TextocomentarioCar">
    <w:name w:val="Texto comentario Car"/>
    <w:link w:val="Textocomentario"/>
    <w:uiPriority w:val="99"/>
    <w:rsid w:val="008A3C63"/>
    <w:rPr>
      <w:rFonts w:ascii="Times" w:eastAsia="Times" w:hAnsi="Times"/>
    </w:rPr>
  </w:style>
  <w:style w:type="paragraph" w:styleId="Asuntodelcomentario">
    <w:name w:val="annotation subject"/>
    <w:basedOn w:val="Textocomentario"/>
    <w:next w:val="Textocomentario"/>
    <w:link w:val="AsuntodelcomentarioCar"/>
    <w:uiPriority w:val="99"/>
    <w:semiHidden/>
    <w:unhideWhenUsed/>
    <w:rsid w:val="008A3C63"/>
    <w:rPr>
      <w:b/>
      <w:bCs/>
    </w:rPr>
  </w:style>
  <w:style w:type="character" w:customStyle="1" w:styleId="AsuntodelcomentarioCar">
    <w:name w:val="Asunto del comentario Car"/>
    <w:link w:val="Asuntodelcomentario"/>
    <w:uiPriority w:val="99"/>
    <w:semiHidden/>
    <w:rsid w:val="008A3C63"/>
    <w:rPr>
      <w:rFonts w:ascii="Times" w:eastAsia="Times" w:hAnsi="Times"/>
      <w:b/>
      <w:bCs/>
    </w:rPr>
  </w:style>
  <w:style w:type="paragraph" w:styleId="Revisin">
    <w:name w:val="Revision"/>
    <w:hidden/>
    <w:uiPriority w:val="99"/>
    <w:semiHidden/>
    <w:rsid w:val="00D07005"/>
    <w:rPr>
      <w:rFonts w:ascii="Times" w:eastAsia="Times" w:hAnsi="Times"/>
      <w:sz w:val="24"/>
    </w:rPr>
  </w:style>
  <w:style w:type="paragraph" w:styleId="Prrafodelista">
    <w:name w:val="List Paragraph"/>
    <w:basedOn w:val="Normal"/>
    <w:uiPriority w:val="34"/>
    <w:qFormat/>
    <w:rsid w:val="005C790C"/>
    <w:pPr>
      <w:ind w:left="720"/>
      <w:contextualSpacing/>
    </w:pPr>
  </w:style>
  <w:style w:type="character" w:customStyle="1" w:styleId="Ttulo1Car">
    <w:name w:val="Título 1 Car"/>
    <w:link w:val="Ttulo1"/>
    <w:uiPriority w:val="9"/>
    <w:rsid w:val="00F63BAE"/>
    <w:rPr>
      <w:rFonts w:ascii="Arial" w:eastAsia="Times New Roman" w:hAnsi="Arial" w:cs="Arial"/>
      <w:b/>
      <w:color w:val="4472C4"/>
      <w:sz w:val="32"/>
      <w:szCs w:val="32"/>
      <w:lang w:eastAsia="en-US"/>
    </w:rPr>
  </w:style>
  <w:style w:type="character" w:customStyle="1" w:styleId="BesuchterHyperlink">
    <w:name w:val="BesuchterHyperlink"/>
    <w:uiPriority w:val="99"/>
    <w:semiHidden/>
    <w:unhideWhenUsed/>
    <w:rsid w:val="00AE7F37"/>
    <w:rPr>
      <w:color w:val="954F72"/>
      <w:u w:val="single"/>
    </w:rPr>
  </w:style>
  <w:style w:type="character" w:styleId="Mencinsinresolver">
    <w:name w:val="Unresolved Mention"/>
    <w:basedOn w:val="Fuentedeprrafopredeter"/>
    <w:uiPriority w:val="99"/>
    <w:semiHidden/>
    <w:unhideWhenUsed/>
    <w:rsid w:val="00777838"/>
    <w:rPr>
      <w:color w:val="605E5C"/>
      <w:shd w:val="clear" w:color="auto" w:fill="E1DFDD"/>
    </w:rPr>
  </w:style>
  <w:style w:type="paragraph" w:customStyle="1" w:styleId="paragraph">
    <w:name w:val="paragraph"/>
    <w:basedOn w:val="Normal"/>
    <w:rsid w:val="005B0CD9"/>
    <w:pPr>
      <w:spacing w:before="100" w:beforeAutospacing="1" w:after="100" w:afterAutospacing="1"/>
    </w:pPr>
    <w:rPr>
      <w:rFonts w:ascii="Times New Roman" w:eastAsia="Times New Roman" w:hAnsi="Times New Roman"/>
      <w:szCs w:val="24"/>
      <w:lang w:val="es-ES" w:eastAsia="es-ES"/>
    </w:rPr>
  </w:style>
  <w:style w:type="character" w:customStyle="1" w:styleId="normaltextrun">
    <w:name w:val="normaltextrun"/>
    <w:basedOn w:val="Fuentedeprrafopredeter"/>
    <w:rsid w:val="005B0CD9"/>
  </w:style>
  <w:style w:type="character" w:customStyle="1" w:styleId="eop">
    <w:name w:val="eop"/>
    <w:basedOn w:val="Fuentedeprrafopredeter"/>
    <w:rsid w:val="005B0CD9"/>
  </w:style>
  <w:style w:type="character" w:styleId="Fuerte">
    <w:name w:val="Strong"/>
    <w:basedOn w:val="Fuentedeprrafopredeter"/>
    <w:uiPriority w:val="22"/>
    <w:qFormat/>
    <w:rsid w:val="00767982"/>
    <w:rPr>
      <w:b/>
      <w:bCs/>
    </w:rPr>
  </w:style>
  <w:style w:type="character" w:customStyle="1" w:styleId="Ttulo2Car">
    <w:name w:val="Título 2 Car"/>
    <w:basedOn w:val="Fuentedeprrafopredeter"/>
    <w:link w:val="Ttulo2"/>
    <w:uiPriority w:val="9"/>
    <w:semiHidden/>
    <w:rsid w:val="00327B74"/>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465610">
      <w:bodyDiv w:val="1"/>
      <w:marLeft w:val="0"/>
      <w:marRight w:val="0"/>
      <w:marTop w:val="0"/>
      <w:marBottom w:val="0"/>
      <w:divBdr>
        <w:top w:val="none" w:sz="0" w:space="0" w:color="auto"/>
        <w:left w:val="none" w:sz="0" w:space="0" w:color="auto"/>
        <w:bottom w:val="none" w:sz="0" w:space="0" w:color="auto"/>
        <w:right w:val="none" w:sz="0" w:space="0" w:color="auto"/>
      </w:divBdr>
    </w:div>
    <w:div w:id="757287956">
      <w:bodyDiv w:val="1"/>
      <w:marLeft w:val="0"/>
      <w:marRight w:val="0"/>
      <w:marTop w:val="0"/>
      <w:marBottom w:val="0"/>
      <w:divBdr>
        <w:top w:val="none" w:sz="0" w:space="0" w:color="auto"/>
        <w:left w:val="none" w:sz="0" w:space="0" w:color="auto"/>
        <w:bottom w:val="none" w:sz="0" w:space="0" w:color="auto"/>
        <w:right w:val="none" w:sz="0" w:space="0" w:color="auto"/>
      </w:divBdr>
      <w:divsChild>
        <w:div w:id="1444183687">
          <w:marLeft w:val="0"/>
          <w:marRight w:val="0"/>
          <w:marTop w:val="60"/>
          <w:marBottom w:val="0"/>
          <w:divBdr>
            <w:top w:val="none" w:sz="0" w:space="0" w:color="auto"/>
            <w:left w:val="none" w:sz="0" w:space="0" w:color="auto"/>
            <w:bottom w:val="none" w:sz="0" w:space="0" w:color="auto"/>
            <w:right w:val="none" w:sz="0" w:space="0" w:color="auto"/>
          </w:divBdr>
        </w:div>
      </w:divsChild>
    </w:div>
    <w:div w:id="1314914327">
      <w:bodyDiv w:val="1"/>
      <w:marLeft w:val="0"/>
      <w:marRight w:val="0"/>
      <w:marTop w:val="0"/>
      <w:marBottom w:val="0"/>
      <w:divBdr>
        <w:top w:val="none" w:sz="0" w:space="0" w:color="auto"/>
        <w:left w:val="none" w:sz="0" w:space="0" w:color="auto"/>
        <w:bottom w:val="none" w:sz="0" w:space="0" w:color="auto"/>
        <w:right w:val="none" w:sz="0" w:space="0" w:color="auto"/>
      </w:divBdr>
    </w:div>
    <w:div w:id="1815021984">
      <w:bodyDiv w:val="1"/>
      <w:marLeft w:val="0"/>
      <w:marRight w:val="0"/>
      <w:marTop w:val="0"/>
      <w:marBottom w:val="0"/>
      <w:divBdr>
        <w:top w:val="none" w:sz="0" w:space="0" w:color="auto"/>
        <w:left w:val="none" w:sz="0" w:space="0" w:color="auto"/>
        <w:bottom w:val="none" w:sz="0" w:space="0" w:color="auto"/>
        <w:right w:val="none" w:sz="0" w:space="0" w:color="auto"/>
      </w:divBdr>
      <w:divsChild>
        <w:div w:id="1449666175">
          <w:marLeft w:val="0"/>
          <w:marRight w:val="0"/>
          <w:marTop w:val="60"/>
          <w:marBottom w:val="0"/>
          <w:divBdr>
            <w:top w:val="none" w:sz="0" w:space="0" w:color="auto"/>
            <w:left w:val="none" w:sz="0" w:space="0" w:color="auto"/>
            <w:bottom w:val="none" w:sz="0" w:space="0" w:color="auto"/>
            <w:right w:val="none" w:sz="0" w:space="0" w:color="auto"/>
          </w:divBdr>
        </w:div>
      </w:divsChild>
    </w:div>
    <w:div w:id="181987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andrea.beckonert@cargobull.com"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anna.stuhlmeier@cargobull.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kument" ma:contentTypeID="0x0101001F4C3EA098F98642A20CA88C8947AC3D" ma:contentTypeVersion="20" ma:contentTypeDescription="Ein neues Dokument erstellen." ma:contentTypeScope="" ma:versionID="fc69931fc2fc0c112df696be99e3c744">
  <xsd:schema xmlns:xsd="http://www.w3.org/2001/XMLSchema" xmlns:xs="http://www.w3.org/2001/XMLSchema" xmlns:p="http://schemas.microsoft.com/office/2006/metadata/properties" xmlns:ns2="eff78291-878b-4b89-b7ce-1f0fb35eb3d8" xmlns:ns3="3f5fa72f-620d-44a1-9576-9387b535153b" xmlns:ns4="0368996d-84e6-4afa-a7af-a0c5a6da0e28" targetNamespace="http://schemas.microsoft.com/office/2006/metadata/properties" ma:root="true" ma:fieldsID="9cf8e21b271b674283c0069412de98aa" ns2:_="" ns3:_="" ns4:_="">
    <xsd:import namespace="eff78291-878b-4b89-b7ce-1f0fb35eb3d8"/>
    <xsd:import namespace="3f5fa72f-620d-44a1-9576-9387b535153b"/>
    <xsd:import namespace="0368996d-84e6-4afa-a7af-a0c5a6da0e2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Location" minOccurs="0"/>
                <xsd:element ref="ns2:MediaServiceGenerationTime" minOccurs="0"/>
                <xsd:element ref="ns2:MediaServiceEventHashCode" minOccurs="0"/>
                <xsd:element ref="ns2:Agenturtyp"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OffeneFragenvomReferent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f78291-878b-4b89-b7ce-1f0fb35eb3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description=""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Agenturtyp" ma:index="18" nillable="true" ma:displayName="Agenturtyp" ma:default="Full Service" ma:format="Dropdown" ma:internalName="Agenturtyp">
      <xsd:simpleType>
        <xsd:union memberTypes="dms:Text">
          <xsd:simpleType>
            <xsd:restriction base="dms:Choice">
              <xsd:enumeration value="Full Service"/>
              <xsd:enumeration value="PR_Text_Presse"/>
              <xsd:enumeration value="Digital_Analytics"/>
              <xsd:enumeration value="Event"/>
              <xsd:enumeration value="Film_Video_Foto"/>
              <xsd:enumeration value="Presentations_ppt"/>
              <xsd:enumeration value="Translations"/>
            </xsd:restriction>
          </xsd:simpleType>
        </xsd:un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Bildmarkierungen" ma:readOnly="false" ma:fieldId="{5cf76f15-5ced-4ddc-b409-7134ff3c332f}" ma:taxonomyMulti="true" ma:sspId="d8adcd2a-23d6-42b9-9f2f-b489e0564a68" ma:termSetId="09814cd3-568e-fe90-9814-8d621ff8fb84" ma:anchorId="fba54fb3-c3e1-fe81-a776-ca4b69148c4d" ma:open="true" ma:isKeyword="false">
      <xsd:complexType>
        <xsd:sequence>
          <xsd:element ref="pc:Terms" minOccurs="0" maxOccurs="1"/>
        </xsd:sequence>
      </xsd:complexType>
    </xsd:element>
    <xsd:element name="OffeneFragenvomReferenten" ma:index="25" nillable="true" ma:displayName="Offene Fragen vom Referenten" ma:description="-Darf ich/soll ich etwas zu den konkreten TCO von Schmitz sagen? Also quasi KONKRETE Zahlen aus der Masterarbeit nennen? Was ist mit Prozentzahlen? Oder zumindest „ Der größte Kostentreiber ist der Werteverlust“. Was ist davon „sprechfähig“? " ma:format="Dropdown" ma:internalName="OffeneFragenvomReferenten">
      <xsd:simpleType>
        <xsd:restriction base="dms:Note">
          <xsd:maxLength value="255"/>
        </xsd:restrictio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5fa72f-620d-44a1-9576-9387b535153b" elementFormDefault="qualified">
    <xsd:import namespace="http://schemas.microsoft.com/office/2006/documentManagement/types"/>
    <xsd:import namespace="http://schemas.microsoft.com/office/infopath/2007/PartnerControls"/>
    <xsd:element name="SharedWithUsers" ma:index="13"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368996d-84e6-4afa-a7af-a0c5a6da0e28"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460cf724-5f49-4c56-8adc-b858c1fd3b14}" ma:internalName="TaxCatchAll" ma:showField="CatchAllData" ma:web="3f5fa72f-620d-44a1-9576-9387b53515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Agenturtyp xmlns="eff78291-878b-4b89-b7ce-1f0fb35eb3d8" xsi:nil="true"/>
    <SharedWithUsers xmlns="3f5fa72f-620d-44a1-9576-9387b535153b">
      <UserInfo>
        <DisplayName>Stuhlmeier, Anna</DisplayName>
        <AccountId>6</AccountId>
        <AccountType/>
      </UserInfo>
      <UserInfo>
        <DisplayName>Thiede, Bernd</DisplayName>
        <AccountId>701</AccountId>
        <AccountType/>
      </UserInfo>
      <UserInfo>
        <DisplayName>Beckonert, Andrea</DisplayName>
        <AccountId>18</AccountId>
        <AccountType/>
      </UserInfo>
      <UserInfo>
        <DisplayName>Kruppa, Inke</DisplayName>
        <AccountId>26</AccountId>
        <AccountType/>
      </UserInfo>
    </SharedWithUsers>
    <TaxCatchAll xmlns="0368996d-84e6-4afa-a7af-a0c5a6da0e28" xsi:nil="true"/>
    <OffeneFragenvomReferenten xmlns="eff78291-878b-4b89-b7ce-1f0fb35eb3d8" xsi:nil="true"/>
    <lcf76f155ced4ddcb4097134ff3c332f xmlns="eff78291-878b-4b89-b7ce-1f0fb35eb3d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745B1AD-5142-4EA6-BAA4-6E583BD0D80D}">
  <ds:schemaRefs>
    <ds:schemaRef ds:uri="http://schemas.microsoft.com/sharepoint/v3/contenttype/forms"/>
  </ds:schemaRefs>
</ds:datastoreItem>
</file>

<file path=customXml/itemProps2.xml><?xml version="1.0" encoding="utf-8"?>
<ds:datastoreItem xmlns:ds="http://schemas.openxmlformats.org/officeDocument/2006/customXml" ds:itemID="{AEBCE787-A2D6-40B9-9126-CDD7FD397EF6}">
  <ds:schemaRefs>
    <ds:schemaRef ds:uri="http://schemas.openxmlformats.org/officeDocument/2006/bibliography"/>
  </ds:schemaRefs>
</ds:datastoreItem>
</file>

<file path=customXml/itemProps3.xml><?xml version="1.0" encoding="utf-8"?>
<ds:datastoreItem xmlns:ds="http://schemas.openxmlformats.org/officeDocument/2006/customXml" ds:itemID="{35D9057D-12E6-424A-B52B-C6C9ED44A6B3}">
  <ds:schemaRefs>
    <ds:schemaRef ds:uri="http://schemas.microsoft.com/office/2006/metadata/longProperties"/>
  </ds:schemaRefs>
</ds:datastoreItem>
</file>

<file path=customXml/itemProps4.xml><?xml version="1.0" encoding="utf-8"?>
<ds:datastoreItem xmlns:ds="http://schemas.openxmlformats.org/officeDocument/2006/customXml" ds:itemID="{419DC620-4D8B-4A0F-8CA5-C2994A67FE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f78291-878b-4b89-b7ce-1f0fb35eb3d8"/>
    <ds:schemaRef ds:uri="3f5fa72f-620d-44a1-9576-9387b535153b"/>
    <ds:schemaRef ds:uri="0368996d-84e6-4afa-a7af-a0c5a6da0e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CF424A2-33F0-4279-B983-D095D7C58899}">
  <ds:schemaRefs>
    <ds:schemaRef ds:uri="http://schemas.microsoft.com/office/2006/metadata/properties"/>
    <ds:schemaRef ds:uri="http://schemas.microsoft.com/office/infopath/2007/PartnerControls"/>
    <ds:schemaRef ds:uri="eff78291-878b-4b89-b7ce-1f0fb35eb3d8"/>
    <ds:schemaRef ds:uri="3f5fa72f-620d-44a1-9576-9387b535153b"/>
    <ds:schemaRef ds:uri="0368996d-84e6-4afa-a7af-a0c5a6da0e2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759</Words>
  <Characters>4180</Characters>
  <Application>Microsoft Office Word</Application>
  <DocSecurity>0</DocSecurity>
  <Lines>34</Lines>
  <Paragraphs>9</Paragraphs>
  <ScaleCrop>false</ScaleCrop>
  <HeadingPairs>
    <vt:vector size="4" baseType="variant">
      <vt:variant>
        <vt:lpstr>Título</vt:lpstr>
      </vt:variant>
      <vt:variant>
        <vt:i4>1</vt:i4>
      </vt:variant>
      <vt:variant>
        <vt:lpstr>Titel</vt:lpstr>
      </vt:variant>
      <vt:variant>
        <vt:i4>1</vt:i4>
      </vt:variant>
    </vt:vector>
  </HeadingPairs>
  <TitlesOfParts>
    <vt:vector size="2" baseType="lpstr">
      <vt:lpstr/>
      <vt:lpstr/>
    </vt:vector>
  </TitlesOfParts>
  <LinksUpToDate>false</LinksUpToDate>
  <CharactersWithSpaces>4930</CharactersWithSpaces>
  <SharedDoc>false</SharedDoc>
  <HLinks>
    <vt:vector size="12" baseType="variant">
      <vt:variant>
        <vt:i4>3604556</vt:i4>
      </vt:variant>
      <vt:variant>
        <vt:i4>3</vt:i4>
      </vt:variant>
      <vt:variant>
        <vt:i4>0</vt:i4>
      </vt:variant>
      <vt:variant>
        <vt:i4>5</vt:i4>
      </vt:variant>
      <vt:variant>
        <vt:lpwstr>mailto:andrea.beckonert@cargobull.com</vt:lpwstr>
      </vt:variant>
      <vt:variant>
        <vt:lpwstr/>
      </vt:variant>
      <vt:variant>
        <vt:i4>4194342</vt:i4>
      </vt:variant>
      <vt:variant>
        <vt:i4>0</vt:i4>
      </vt:variant>
      <vt:variant>
        <vt:i4>0</vt:i4>
      </vt:variant>
      <vt:variant>
        <vt:i4>5</vt:i4>
      </vt:variant>
      <vt:variant>
        <vt:lpwstr>mailto:anna.stuhlmeier@cargobull.com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2026-03-16T08:10:00Z</dcterms:created>
  <dcterms:modified xsi:type="dcterms:W3CDTF">2026-09-28T14:14:00Z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0x0101001F4C3EA098F98642A20CA88C8947AC3D</vt:lpwstr>
  </property>
  <property fmtid="{D5CDD505-2E9C-101B-9397-08002B2CF9AE}" pid="3" name="display_urn:schemas-microsoft-com:office:office#Editor">
    <vt:lpwstr>Beckonert, Andrea</vt:lpwstr>
  </property>
  <property fmtid="{D5CDD505-2E9C-101B-9397-08002B2CF9AE}" pid="4" name="display_urn:schemas-microsoft-com:office:office#Author">
    <vt:lpwstr>Hesener, Silke</vt:lpwstr>
  </property>
  <property fmtid="{D5CDD505-2E9C-101B-9397-08002B2CF9AE}" pid="5" name="SharedWithUsers">
    <vt:lpwstr>6;#Stuhlmeier, Anna;#701;#Thiede, Bernd;#18;#Beckonert, Andrea;#26;#Kruppa, Inke</vt:lpwstr>
  </property>
  <property fmtid="{D5CDD505-2E9C-101B-9397-08002B2CF9AE}" pid="6" name="MediaServiceImageTags">
    <vt:lpwstr/>
  </property>
</Properties>
</file>